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41E8" w:rsidRPr="00095723" w:rsidRDefault="00D5217E" w:rsidP="00D5217E">
      <w:pPr>
        <w:jc w:val="center"/>
        <w:rPr>
          <w:b/>
          <w:lang w:val="en-US"/>
        </w:rPr>
      </w:pPr>
      <w:bookmarkStart w:id="0" w:name="_GoBack"/>
      <w:bookmarkEnd w:id="0"/>
      <w:r w:rsidRPr="00095723">
        <w:rPr>
          <w:b/>
          <w:lang w:val="en-US"/>
        </w:rPr>
        <w:t>NATUTAMA FOUNDATION</w:t>
      </w:r>
    </w:p>
    <w:p w:rsidR="00D5217E" w:rsidRPr="00095723" w:rsidRDefault="00D5217E" w:rsidP="00D5217E">
      <w:pPr>
        <w:jc w:val="center"/>
        <w:rPr>
          <w:b/>
          <w:lang w:val="en-US"/>
        </w:rPr>
      </w:pPr>
      <w:r w:rsidRPr="00095723">
        <w:rPr>
          <w:b/>
          <w:lang w:val="en-US"/>
        </w:rPr>
        <w:t>Summary of activities for 2019</w:t>
      </w:r>
    </w:p>
    <w:p w:rsidR="00D5217E" w:rsidRPr="00095723" w:rsidRDefault="00D5217E" w:rsidP="00D5217E">
      <w:pPr>
        <w:jc w:val="center"/>
        <w:rPr>
          <w:b/>
          <w:lang w:val="en-US"/>
        </w:rPr>
      </w:pPr>
    </w:p>
    <w:p w:rsidR="00D5217E" w:rsidRPr="00095723" w:rsidRDefault="00D5217E" w:rsidP="00D5217E">
      <w:pPr>
        <w:rPr>
          <w:b/>
          <w:lang w:val="en-US"/>
        </w:rPr>
      </w:pPr>
      <w:r w:rsidRPr="00095723">
        <w:rPr>
          <w:b/>
          <w:lang w:val="en-US"/>
        </w:rPr>
        <w:t>Introduction</w:t>
      </w:r>
    </w:p>
    <w:p w:rsidR="00095723" w:rsidRDefault="00095723" w:rsidP="00095723">
      <w:pPr>
        <w:rPr>
          <w:lang w:val="en-US"/>
        </w:rPr>
      </w:pPr>
      <w:r>
        <w:rPr>
          <w:lang w:val="en-US"/>
        </w:rPr>
        <w:t>The central Amazon is a key area in the protection of biological and cultural diversity for the future. Because there are no roads to this area, the forest is far better preserved than it is in the Eastern Amazon (Brazil) and the Western Amazon (Peru and Ecuador). Fires are small, localized and controlled, limited to clearing areas for jungle gardens. Rainfall remains high and, though local people comment on change associated with climate, the whole region is a po</w:t>
      </w:r>
      <w:r w:rsidR="00465123">
        <w:rPr>
          <w:lang w:val="en-US"/>
        </w:rPr>
        <w:t xml:space="preserve">tential </w:t>
      </w:r>
      <w:r w:rsidR="001C71D6">
        <w:rPr>
          <w:lang w:val="en-US"/>
        </w:rPr>
        <w:t xml:space="preserve">‘reserve’. </w:t>
      </w:r>
      <w:r>
        <w:rPr>
          <w:lang w:val="en-US"/>
        </w:rPr>
        <w:t>Tourism has brought substantial changes but it also provides an incentive to protect the forest and the rich biodiversity.</w:t>
      </w:r>
      <w:r w:rsidR="000D0205">
        <w:rPr>
          <w:lang w:val="en-US"/>
        </w:rPr>
        <w:t xml:space="preserve"> Unfortunately, some tourist complexes are keeping animals in captivity – including a manatee - to entertain visitors</w:t>
      </w:r>
    </w:p>
    <w:p w:rsidR="00D5002F" w:rsidRDefault="00D5002F" w:rsidP="00095723">
      <w:pPr>
        <w:rPr>
          <w:lang w:val="en-US"/>
        </w:rPr>
      </w:pPr>
    </w:p>
    <w:p w:rsidR="00D5002F" w:rsidRDefault="00D5002F" w:rsidP="00095723">
      <w:pPr>
        <w:rPr>
          <w:lang w:val="en-US"/>
        </w:rPr>
      </w:pPr>
      <w:r>
        <w:rPr>
          <w:lang w:val="en-US"/>
        </w:rPr>
        <w:t xml:space="preserve">Until 2019, Puerto Nariño was located more than 200 metres up the river Loretoyacu, well sheltered from the strong currents of the river Amazon. But the island/peninsula that protected the mouth of the Loretoyacu has been washed away and soon the port may receive the full force of </w:t>
      </w:r>
      <w:r w:rsidR="004F7669">
        <w:rPr>
          <w:lang w:val="en-US"/>
        </w:rPr>
        <w:t xml:space="preserve">the </w:t>
      </w:r>
      <w:r>
        <w:rPr>
          <w:lang w:val="en-US"/>
        </w:rPr>
        <w:t xml:space="preserve">Amazon, which now strikes the bank just below </w:t>
      </w:r>
      <w:r w:rsidR="00665C7B">
        <w:rPr>
          <w:lang w:val="en-US"/>
        </w:rPr>
        <w:t>Natütama</w:t>
      </w:r>
      <w:r>
        <w:rPr>
          <w:lang w:val="en-US"/>
        </w:rPr>
        <w:t xml:space="preserve">. </w:t>
      </w:r>
      <w:r w:rsidR="004F7669">
        <w:rPr>
          <w:lang w:val="en-US"/>
        </w:rPr>
        <w:t xml:space="preserve">The picture shows the town with boathouses opposite and Peru on the other side. </w:t>
      </w:r>
      <w:r w:rsidR="00665C7B">
        <w:rPr>
          <w:lang w:val="en-US"/>
        </w:rPr>
        <w:t>Natütama</w:t>
      </w:r>
      <w:r w:rsidR="004F7669">
        <w:rPr>
          <w:lang w:val="en-US"/>
        </w:rPr>
        <w:t xml:space="preserve"> is among t</w:t>
      </w:r>
      <w:r w:rsidR="00DB4D46">
        <w:rPr>
          <w:lang w:val="en-US"/>
        </w:rPr>
        <w:t>he trees on the left, bey</w:t>
      </w:r>
      <w:r w:rsidR="00465123">
        <w:rPr>
          <w:lang w:val="en-US"/>
        </w:rPr>
        <w:t>o</w:t>
      </w:r>
      <w:r w:rsidR="00DB4D46">
        <w:rPr>
          <w:lang w:val="en-US"/>
        </w:rPr>
        <w:t>nd</w:t>
      </w:r>
      <w:r w:rsidR="004F7669">
        <w:rPr>
          <w:lang w:val="en-US"/>
        </w:rPr>
        <w:t xml:space="preserve"> the tourist pier.</w:t>
      </w:r>
    </w:p>
    <w:p w:rsidR="00095723" w:rsidRDefault="00095723" w:rsidP="00095723">
      <w:pPr>
        <w:rPr>
          <w:lang w:val="en-US"/>
        </w:rPr>
      </w:pPr>
    </w:p>
    <w:p w:rsidR="00D5217E" w:rsidRDefault="00D5002F" w:rsidP="00D5217E">
      <w:pPr>
        <w:rPr>
          <w:lang w:val="en-US"/>
        </w:rPr>
      </w:pPr>
      <w:r>
        <w:rPr>
          <w:noProof/>
          <w:lang w:eastAsia="en-GB"/>
        </w:rPr>
        <w:drawing>
          <wp:inline distT="0" distB="0" distL="0" distR="0">
            <wp:extent cx="5612130" cy="3158956"/>
            <wp:effectExtent l="0" t="0" r="7620" b="3810"/>
            <wp:docPr id="1" name="Imagen 1" descr="C:\Users\SARITA\Pictures\2019  natutama selection\IMG_20191220_172240899_HDR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ITA\Pictures\2019  natutama selection\IMG_20191220_172240899_HDR - copi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12130" cy="3158956"/>
                    </a:xfrm>
                    <a:prstGeom prst="rect">
                      <a:avLst/>
                    </a:prstGeom>
                    <a:noFill/>
                    <a:ln>
                      <a:noFill/>
                    </a:ln>
                  </pic:spPr>
                </pic:pic>
              </a:graphicData>
            </a:graphic>
          </wp:inline>
        </w:drawing>
      </w:r>
    </w:p>
    <w:p w:rsidR="008F23C5" w:rsidRDefault="008F23C5" w:rsidP="00D5217E">
      <w:pPr>
        <w:rPr>
          <w:lang w:val="en-US"/>
        </w:rPr>
      </w:pPr>
    </w:p>
    <w:p w:rsidR="008F23C5" w:rsidRDefault="00465123" w:rsidP="00D5217E">
      <w:pPr>
        <w:rPr>
          <w:lang w:val="en-US"/>
        </w:rPr>
      </w:pPr>
      <w:r>
        <w:rPr>
          <w:lang w:val="en-US"/>
        </w:rPr>
        <w:t xml:space="preserve">The </w:t>
      </w:r>
      <w:r w:rsidR="00665C7B">
        <w:rPr>
          <w:lang w:val="en-US"/>
        </w:rPr>
        <w:t>Natütama</w:t>
      </w:r>
      <w:r>
        <w:rPr>
          <w:lang w:val="en-US"/>
        </w:rPr>
        <w:t xml:space="preserve"> Amazon team won an award</w:t>
      </w:r>
      <w:r w:rsidR="00665C7B">
        <w:rPr>
          <w:lang w:val="en-US"/>
        </w:rPr>
        <w:t xml:space="preserve"> in 2019</w:t>
      </w:r>
      <w:r>
        <w:rPr>
          <w:lang w:val="en-US"/>
        </w:rPr>
        <w:t xml:space="preserve"> from the regional environmental authority (Corpoamazonia) for the best sust</w:t>
      </w:r>
      <w:r w:rsidR="00045136">
        <w:rPr>
          <w:lang w:val="en-US"/>
        </w:rPr>
        <w:t>ainable venture in the area; however</w:t>
      </w:r>
      <w:r w:rsidR="00B1303D">
        <w:rPr>
          <w:lang w:val="en-US"/>
        </w:rPr>
        <w:t>,</w:t>
      </w:r>
      <w:r>
        <w:rPr>
          <w:lang w:val="en-US"/>
        </w:rPr>
        <w:t xml:space="preserve"> visitors to the Centre dropped in 2019 (see below).</w:t>
      </w:r>
    </w:p>
    <w:p w:rsidR="00F0589B" w:rsidRDefault="00F0589B" w:rsidP="00D5217E">
      <w:pPr>
        <w:rPr>
          <w:lang w:val="en-US"/>
        </w:rPr>
      </w:pPr>
    </w:p>
    <w:p w:rsidR="008F23C5" w:rsidRDefault="008F23C5" w:rsidP="00D5217E">
      <w:pPr>
        <w:rPr>
          <w:b/>
          <w:lang w:val="en-US"/>
        </w:rPr>
      </w:pPr>
      <w:r w:rsidRPr="008F23C5">
        <w:rPr>
          <w:b/>
          <w:lang w:val="en-US"/>
        </w:rPr>
        <w:lastRenderedPageBreak/>
        <w:t>Conservation and wildlife monitoring</w:t>
      </w:r>
    </w:p>
    <w:p w:rsidR="008F23C5" w:rsidRDefault="00F0589B" w:rsidP="00D5217E">
      <w:pPr>
        <w:rPr>
          <w:lang w:val="en-US"/>
        </w:rPr>
      </w:pPr>
      <w:r>
        <w:rPr>
          <w:lang w:val="en-US"/>
        </w:rPr>
        <w:t>In recent years all the islands and promontories on the Colombian side of the river Amazon near Puerto Nariño have been swept away. There are no protected backwaters for large aquatic animals in Colombian waters an</w:t>
      </w:r>
      <w:r w:rsidR="00DF3269">
        <w:rPr>
          <w:lang w:val="en-US"/>
        </w:rPr>
        <w:t xml:space="preserve">d only two nearby on the Peruvian bank. Because of this, </w:t>
      </w:r>
      <w:r w:rsidR="00881CB8">
        <w:rPr>
          <w:lang w:val="en-US"/>
        </w:rPr>
        <w:t xml:space="preserve">as well as funding limitations, </w:t>
      </w:r>
      <w:r w:rsidR="00DF3269">
        <w:rPr>
          <w:lang w:val="en-US"/>
        </w:rPr>
        <w:t>we have limited our manatee monitoring to the Tarapoto lake system, though our dolphin surveys cover both the lakes and the Amazon as before.</w:t>
      </w:r>
      <w:r w:rsidR="003364F7">
        <w:rPr>
          <w:lang w:val="en-US"/>
        </w:rPr>
        <w:t xml:space="preserve"> Our monitoring results </w:t>
      </w:r>
      <w:r w:rsidR="00B1303D">
        <w:rPr>
          <w:lang w:val="en-US"/>
        </w:rPr>
        <w:t xml:space="preserve">for 2019 </w:t>
      </w:r>
      <w:r w:rsidR="003364F7">
        <w:rPr>
          <w:lang w:val="en-US"/>
        </w:rPr>
        <w:t>were very encouraging.</w:t>
      </w:r>
    </w:p>
    <w:p w:rsidR="00DF3269" w:rsidRDefault="00DF3269" w:rsidP="00D5217E">
      <w:pPr>
        <w:rPr>
          <w:lang w:val="en-US"/>
        </w:rPr>
      </w:pPr>
    </w:p>
    <w:p w:rsidR="00DF3269" w:rsidRDefault="00DF3269" w:rsidP="00D5217E">
      <w:pPr>
        <w:rPr>
          <w:b/>
          <w:lang w:val="en-US"/>
        </w:rPr>
      </w:pPr>
      <w:r w:rsidRPr="00DF3269">
        <w:rPr>
          <w:b/>
          <w:lang w:val="en-US"/>
        </w:rPr>
        <w:t>Manatees</w:t>
      </w:r>
    </w:p>
    <w:p w:rsidR="0005311E" w:rsidRDefault="00665C7B" w:rsidP="00D5217E">
      <w:pPr>
        <w:rPr>
          <w:lang w:val="en-US"/>
        </w:rPr>
      </w:pPr>
      <w:r>
        <w:rPr>
          <w:lang w:val="en-US"/>
        </w:rPr>
        <w:t>Natütama</w:t>
      </w:r>
      <w:r w:rsidR="002F0100">
        <w:rPr>
          <w:lang w:val="en-US"/>
        </w:rPr>
        <w:t xml:space="preserve"> fishermen registered 119 manatee sightings in 2019 for the Tarapoto lakes. This is comparable with other years for the lakes and flooded forest, though the overall total was previously much higher due to river sightings during low water. The average number of manatees per sighting</w:t>
      </w:r>
      <w:r w:rsidR="00DC604A">
        <w:rPr>
          <w:lang w:val="en-US"/>
        </w:rPr>
        <w:t xml:space="preserve"> event</w:t>
      </w:r>
      <w:r w:rsidR="002F0100">
        <w:rPr>
          <w:lang w:val="en-US"/>
        </w:rPr>
        <w:t xml:space="preserve"> (2.38)</w:t>
      </w:r>
      <w:r w:rsidR="00275CD3">
        <w:rPr>
          <w:lang w:val="en-US"/>
        </w:rPr>
        <w:t xml:space="preserve"> was also similar to past years, and 5 calves were seen in the Puerto N</w:t>
      </w:r>
      <w:r w:rsidR="003364F7">
        <w:rPr>
          <w:lang w:val="en-US"/>
        </w:rPr>
        <w:t>ariño area. This was reassuring for the future</w:t>
      </w:r>
      <w:r w:rsidR="00275CD3">
        <w:rPr>
          <w:lang w:val="en-US"/>
        </w:rPr>
        <w:t xml:space="preserve">, particularly as a further 4 calves were registered upriver in the Atacuari </w:t>
      </w:r>
      <w:r w:rsidR="0005311E">
        <w:rPr>
          <w:lang w:val="en-US"/>
        </w:rPr>
        <w:t>area.</w:t>
      </w:r>
    </w:p>
    <w:p w:rsidR="00275CD3" w:rsidRDefault="0005311E" w:rsidP="00D5217E">
      <w:pPr>
        <w:rPr>
          <w:lang w:val="en-US"/>
        </w:rPr>
      </w:pPr>
      <w:r>
        <w:rPr>
          <w:lang w:val="en-US"/>
        </w:rPr>
        <w:t xml:space="preserve"> </w:t>
      </w:r>
    </w:p>
    <w:p w:rsidR="00275CD3" w:rsidRDefault="00275CD3" w:rsidP="00D5217E">
      <w:pPr>
        <w:rPr>
          <w:lang w:val="en-US"/>
        </w:rPr>
      </w:pPr>
      <w:r>
        <w:rPr>
          <w:lang w:val="en-US"/>
        </w:rPr>
        <w:t>The water did not fall as far as usual in the</w:t>
      </w:r>
      <w:r w:rsidR="00B1303D">
        <w:rPr>
          <w:lang w:val="en-US"/>
        </w:rPr>
        <w:t xml:space="preserve"> low water season and at least 4</w:t>
      </w:r>
      <w:r>
        <w:rPr>
          <w:lang w:val="en-US"/>
        </w:rPr>
        <w:t xml:space="preserve"> manatees stayed in Chepeten, one of the most distant lakes. More manatees than usual were registered for Chepeten and Cocha Largo</w:t>
      </w:r>
      <w:r w:rsidR="00D63E65">
        <w:rPr>
          <w:lang w:val="en-US"/>
        </w:rPr>
        <w:t xml:space="preserve"> in 2019</w:t>
      </w:r>
      <w:r>
        <w:rPr>
          <w:lang w:val="en-US"/>
        </w:rPr>
        <w:t xml:space="preserve"> – this might be a response to the ever- increasing tourism in the lakes and/or to the lack of appropriate backwaters in the Amazon.</w:t>
      </w:r>
      <w:r w:rsidR="00D63E65">
        <w:rPr>
          <w:lang w:val="en-US"/>
        </w:rPr>
        <w:t xml:space="preserve"> There is also abundant vegetation in these lakes.</w:t>
      </w:r>
    </w:p>
    <w:p w:rsidR="0005311E" w:rsidRDefault="0005311E" w:rsidP="00D5217E">
      <w:pPr>
        <w:rPr>
          <w:lang w:val="en-US"/>
        </w:rPr>
      </w:pPr>
    </w:p>
    <w:p w:rsidR="0005311E" w:rsidRDefault="0005311E" w:rsidP="00D5217E">
      <w:pPr>
        <w:rPr>
          <w:lang w:val="en-US"/>
        </w:rPr>
      </w:pPr>
      <w:r>
        <w:rPr>
          <w:lang w:val="en-US"/>
        </w:rPr>
        <w:t xml:space="preserve">The </w:t>
      </w:r>
      <w:r w:rsidR="00665C7B">
        <w:rPr>
          <w:lang w:val="en-US"/>
        </w:rPr>
        <w:t>Natütama</w:t>
      </w:r>
      <w:r>
        <w:rPr>
          <w:lang w:val="en-US"/>
        </w:rPr>
        <w:t xml:space="preserve"> fisherman in the Atacuari area recorded 126 manatee sightings for the lakes and the river Amazon, compared with 93 in 2018. He also registered the only hunting case for the region, at San Pablo in Peru. On another occasion he noted that manatee meat was on sale in the Peruvian town of Caballococha</w:t>
      </w:r>
      <w:r w:rsidR="009317C5">
        <w:rPr>
          <w:lang w:val="en-US"/>
        </w:rPr>
        <w:t xml:space="preserve">. He continues to visit communities in Peru with </w:t>
      </w:r>
      <w:r w:rsidR="00665C7B">
        <w:rPr>
          <w:lang w:val="en-US"/>
        </w:rPr>
        <w:t>Natütama</w:t>
      </w:r>
      <w:r w:rsidR="009317C5">
        <w:rPr>
          <w:lang w:val="en-US"/>
        </w:rPr>
        <w:t xml:space="preserve"> printed materials, including the Peruvian anti-hunting legislation, and has had considerable success in reducing hunting.</w:t>
      </w:r>
    </w:p>
    <w:p w:rsidR="00F03EC0" w:rsidRDefault="00F03EC0" w:rsidP="00D5217E">
      <w:pPr>
        <w:rPr>
          <w:lang w:val="en-US"/>
        </w:rPr>
      </w:pPr>
    </w:p>
    <w:p w:rsidR="009E44C1" w:rsidRDefault="002B183C" w:rsidP="00D5217E">
      <w:pPr>
        <w:rPr>
          <w:lang w:val="en-US"/>
        </w:rPr>
      </w:pPr>
      <w:r>
        <w:rPr>
          <w:noProof/>
          <w:lang w:eastAsia="en-GB"/>
        </w:rPr>
        <w:drawing>
          <wp:inline distT="0" distB="0" distL="0" distR="0" wp14:anchorId="78EEC447" wp14:editId="7AECE09C">
            <wp:extent cx="2586475" cy="1833514"/>
            <wp:effectExtent l="0" t="0" r="4445" b="0"/>
            <wp:docPr id="2" name="Imagen 2" descr="C:\Users\SARITA\Pictures\2019  natutama selection\IMG_7693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ITA\Pictures\2019  natutama selection\IMG_7693 - copi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87833" cy="1834477"/>
                    </a:xfrm>
                    <a:prstGeom prst="rect">
                      <a:avLst/>
                    </a:prstGeom>
                    <a:noFill/>
                    <a:ln>
                      <a:noFill/>
                    </a:ln>
                  </pic:spPr>
                </pic:pic>
              </a:graphicData>
            </a:graphic>
          </wp:inline>
        </w:drawing>
      </w:r>
      <w:r w:rsidR="009E44C1" w:rsidRPr="00EC0FD2">
        <w:rPr>
          <w:noProof/>
          <w:lang w:val="en-US" w:eastAsia="es-CO"/>
        </w:rPr>
        <w:t xml:space="preserve">     </w:t>
      </w:r>
      <w:r w:rsidR="00744AD3">
        <w:rPr>
          <w:noProof/>
          <w:lang w:val="en-US" w:eastAsia="es-CO"/>
        </w:rPr>
        <w:t xml:space="preserve">   </w:t>
      </w:r>
      <w:r w:rsidR="009E44C1" w:rsidRPr="00EC0FD2">
        <w:rPr>
          <w:noProof/>
          <w:lang w:val="en-US" w:eastAsia="es-CO"/>
        </w:rPr>
        <w:t xml:space="preserve">  </w:t>
      </w:r>
      <w:r w:rsidR="009E44C1">
        <w:rPr>
          <w:noProof/>
          <w:lang w:eastAsia="en-GB"/>
        </w:rPr>
        <w:drawing>
          <wp:inline distT="0" distB="0" distL="0" distR="0" wp14:anchorId="338CE4AC" wp14:editId="3F2D6650">
            <wp:extent cx="2170524" cy="1820985"/>
            <wp:effectExtent l="0" t="0" r="1270" b="8255"/>
            <wp:docPr id="3" name="Imagen 3" descr="C:\Users\SARITA\Pictures\2019  natutama selection\IMG_7823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ITA\Pictures\2019  natutama selection\IMG_7823 - copia.JP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1000"/>
                              </a14:imgEffect>
                            </a14:imgLayer>
                          </a14:imgProps>
                        </a:ext>
                        <a:ext uri="{28A0092B-C50C-407E-A947-70E740481C1C}">
                          <a14:useLocalDpi xmlns:a14="http://schemas.microsoft.com/office/drawing/2010/main" val="0"/>
                        </a:ext>
                      </a:extLst>
                    </a:blip>
                    <a:srcRect/>
                    <a:stretch>
                      <a:fillRect/>
                    </a:stretch>
                  </pic:blipFill>
                  <pic:spPr bwMode="auto">
                    <a:xfrm>
                      <a:off x="0" y="0"/>
                      <a:ext cx="2173260" cy="1823280"/>
                    </a:xfrm>
                    <a:prstGeom prst="rect">
                      <a:avLst/>
                    </a:prstGeom>
                    <a:noFill/>
                    <a:ln>
                      <a:noFill/>
                    </a:ln>
                  </pic:spPr>
                </pic:pic>
              </a:graphicData>
            </a:graphic>
          </wp:inline>
        </w:drawing>
      </w:r>
    </w:p>
    <w:p w:rsidR="00A165AE" w:rsidRDefault="00EC0FD2" w:rsidP="00D5217E">
      <w:pPr>
        <w:rPr>
          <w:sz w:val="20"/>
          <w:szCs w:val="20"/>
          <w:lang w:val="en-US"/>
        </w:rPr>
      </w:pPr>
      <w:r>
        <w:rPr>
          <w:sz w:val="20"/>
          <w:szCs w:val="20"/>
          <w:lang w:val="en-US"/>
        </w:rPr>
        <w:t xml:space="preserve">Putting the tail on the manatee at </w:t>
      </w:r>
      <w:r w:rsidR="00665C7B">
        <w:rPr>
          <w:sz w:val="20"/>
          <w:szCs w:val="20"/>
          <w:lang w:val="en-US"/>
        </w:rPr>
        <w:t>Natütama</w:t>
      </w:r>
      <w:r>
        <w:rPr>
          <w:sz w:val="20"/>
          <w:szCs w:val="20"/>
          <w:lang w:val="en-US"/>
        </w:rPr>
        <w:t xml:space="preserve">       </w:t>
      </w:r>
      <w:r w:rsidR="00744AD3">
        <w:rPr>
          <w:sz w:val="20"/>
          <w:szCs w:val="20"/>
          <w:lang w:val="en-US"/>
        </w:rPr>
        <w:t xml:space="preserve">  </w:t>
      </w:r>
      <w:r w:rsidR="00A67406">
        <w:rPr>
          <w:sz w:val="20"/>
          <w:szCs w:val="20"/>
          <w:lang w:val="en-US"/>
        </w:rPr>
        <w:t>Atacuari fisherman with ma</w:t>
      </w:r>
      <w:r w:rsidR="00465123">
        <w:rPr>
          <w:sz w:val="20"/>
          <w:szCs w:val="20"/>
          <w:lang w:val="en-US"/>
        </w:rPr>
        <w:t>p</w:t>
      </w:r>
    </w:p>
    <w:p w:rsidR="00465123" w:rsidRDefault="00465123" w:rsidP="00D5217E">
      <w:pPr>
        <w:rPr>
          <w:sz w:val="20"/>
          <w:szCs w:val="20"/>
          <w:lang w:val="en-US"/>
        </w:rPr>
      </w:pPr>
    </w:p>
    <w:p w:rsidR="00465123" w:rsidRPr="00A67406" w:rsidRDefault="00465123" w:rsidP="00D5217E">
      <w:pPr>
        <w:rPr>
          <w:sz w:val="20"/>
          <w:szCs w:val="20"/>
          <w:lang w:val="en-US"/>
        </w:rPr>
      </w:pPr>
    </w:p>
    <w:p w:rsidR="00637B94" w:rsidRPr="00637B94" w:rsidRDefault="00637B94" w:rsidP="00D5217E">
      <w:pPr>
        <w:rPr>
          <w:b/>
          <w:lang w:val="en-US"/>
        </w:rPr>
      </w:pPr>
      <w:r w:rsidRPr="00637B94">
        <w:rPr>
          <w:b/>
          <w:lang w:val="en-US"/>
        </w:rPr>
        <w:lastRenderedPageBreak/>
        <w:t>Dolphins</w:t>
      </w:r>
    </w:p>
    <w:p w:rsidR="00275CD3" w:rsidRDefault="001C2019" w:rsidP="00D5217E">
      <w:pPr>
        <w:rPr>
          <w:lang w:val="en-US"/>
        </w:rPr>
      </w:pPr>
      <w:r>
        <w:rPr>
          <w:lang w:val="en-US"/>
        </w:rPr>
        <w:t>983 dolphin sightings were recorded on surveys in the river Amazon and Tar</w:t>
      </w:r>
      <w:r w:rsidR="00B05108">
        <w:rPr>
          <w:lang w:val="en-US"/>
        </w:rPr>
        <w:t>a</w:t>
      </w:r>
      <w:r>
        <w:rPr>
          <w:lang w:val="en-US"/>
        </w:rPr>
        <w:t>poto lakes during 2019, slightly up on 2018</w:t>
      </w:r>
      <w:r w:rsidR="00552A93">
        <w:rPr>
          <w:lang w:val="en-US"/>
        </w:rPr>
        <w:t>, with an average of 20</w:t>
      </w:r>
      <w:r w:rsidR="009257A1">
        <w:rPr>
          <w:lang w:val="en-US"/>
        </w:rPr>
        <w:t>.5 dolphins sighted per</w:t>
      </w:r>
      <w:r w:rsidR="00552A93">
        <w:rPr>
          <w:lang w:val="en-US"/>
        </w:rPr>
        <w:t xml:space="preserve"> survey</w:t>
      </w:r>
      <w:r w:rsidR="009257A1">
        <w:rPr>
          <w:lang w:val="en-US"/>
        </w:rPr>
        <w:t xml:space="preserve"> segment</w:t>
      </w:r>
      <w:r>
        <w:rPr>
          <w:lang w:val="en-US"/>
        </w:rPr>
        <w:t xml:space="preserve">. </w:t>
      </w:r>
      <w:r w:rsidR="00A165AE">
        <w:rPr>
          <w:lang w:val="en-US"/>
        </w:rPr>
        <w:t>The maximum number of dolphins seen in one day (101) was the highest ever registered, boosted by large numbers of Sotalia in the river Amazon.</w:t>
      </w:r>
      <w:r w:rsidR="00B05108">
        <w:rPr>
          <w:lang w:val="en-US"/>
        </w:rPr>
        <w:t xml:space="preserve"> More calves than usual were seen in the first part of the year, with 3 Inia and 5 Sotalia calves recorded on one full survey in March.</w:t>
      </w:r>
    </w:p>
    <w:p w:rsidR="00E73308" w:rsidRDefault="00E73308" w:rsidP="00D5217E">
      <w:pPr>
        <w:rPr>
          <w:lang w:val="en-US"/>
        </w:rPr>
      </w:pPr>
    </w:p>
    <w:p w:rsidR="00E73308" w:rsidRDefault="009257A1" w:rsidP="00D5217E">
      <w:pPr>
        <w:rPr>
          <w:lang w:val="en-US"/>
        </w:rPr>
      </w:pPr>
      <w:r>
        <w:rPr>
          <w:lang w:val="en-US"/>
        </w:rPr>
        <w:t>Although the maximum numbers of Inia and Sotalia in the Tarapoto lakes were comparable with other years, the overall numbers of dolphins using the lakes through the year was relatively low. This was unexpected, given that fishermen said that plenty of fish were available for feeding and the low water season was unusually short. In addition, the number of Inia registered in the inner lakes (not part of the ordinary survey) was very low (32) compared with recent years.</w:t>
      </w:r>
    </w:p>
    <w:p w:rsidR="00552A93" w:rsidRDefault="00552A93" w:rsidP="00D5217E">
      <w:pPr>
        <w:rPr>
          <w:lang w:val="en-US"/>
        </w:rPr>
      </w:pPr>
    </w:p>
    <w:p w:rsidR="00552A93" w:rsidRDefault="00552A93" w:rsidP="00D5217E">
      <w:pPr>
        <w:rPr>
          <w:lang w:val="en-US"/>
        </w:rPr>
      </w:pPr>
      <w:r>
        <w:rPr>
          <w:lang w:val="en-US"/>
        </w:rPr>
        <w:t>Inia sighting</w:t>
      </w:r>
      <w:r w:rsidR="00B1303D">
        <w:rPr>
          <w:lang w:val="en-US"/>
        </w:rPr>
        <w:t>s</w:t>
      </w:r>
      <w:r>
        <w:rPr>
          <w:lang w:val="en-US"/>
        </w:rPr>
        <w:t xml:space="preserve"> accounted for 39% of the total, marginally upon 2019 but still very low compared with previous years. However, the maximum number of Inia sighted on a single full survey is comparable with numbers registered f</w:t>
      </w:r>
      <w:r w:rsidR="005C4982">
        <w:rPr>
          <w:lang w:val="en-US"/>
        </w:rPr>
        <w:t>or ten years ago. There were 7</w:t>
      </w:r>
      <w:r>
        <w:rPr>
          <w:lang w:val="en-US"/>
        </w:rPr>
        <w:t xml:space="preserve"> dead dolphi</w:t>
      </w:r>
      <w:r w:rsidR="00881CB8">
        <w:rPr>
          <w:lang w:val="en-US"/>
        </w:rPr>
        <w:t>ns registered</w:t>
      </w:r>
      <w:r>
        <w:rPr>
          <w:lang w:val="en-US"/>
        </w:rPr>
        <w:t xml:space="preserve"> in</w:t>
      </w:r>
      <w:r w:rsidR="005C4982">
        <w:rPr>
          <w:lang w:val="en-US"/>
        </w:rPr>
        <w:t xml:space="preserve"> Peru and </w:t>
      </w:r>
      <w:r>
        <w:rPr>
          <w:lang w:val="en-US"/>
        </w:rPr>
        <w:t>the Atacuari area</w:t>
      </w:r>
      <w:r w:rsidR="00685B9A">
        <w:rPr>
          <w:lang w:val="en-US"/>
        </w:rPr>
        <w:t xml:space="preserve"> where Peruvian fishermen </w:t>
      </w:r>
      <w:r w:rsidR="00881CB8">
        <w:rPr>
          <w:lang w:val="en-US"/>
        </w:rPr>
        <w:t>continue to kill Inia that approach their nets.</w:t>
      </w:r>
    </w:p>
    <w:p w:rsidR="00FD54CD" w:rsidRDefault="00FD54CD" w:rsidP="00D5217E">
      <w:pPr>
        <w:rPr>
          <w:lang w:val="en-US"/>
        </w:rPr>
      </w:pPr>
    </w:p>
    <w:p w:rsidR="00FD54CD" w:rsidRDefault="00FD54CD" w:rsidP="00D5217E">
      <w:pPr>
        <w:rPr>
          <w:lang w:val="en-US"/>
        </w:rPr>
      </w:pPr>
      <w:r>
        <w:rPr>
          <w:noProof/>
          <w:lang w:eastAsia="en-GB"/>
        </w:rPr>
        <w:drawing>
          <wp:inline distT="0" distB="0" distL="0" distR="0">
            <wp:extent cx="2016369" cy="1812842"/>
            <wp:effectExtent l="0" t="0" r="3175" b="0"/>
            <wp:docPr id="4" name="Imagen 4" descr="C:\Users\SARITA\Pictures\2019  natutama selection\IMG_7184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ITA\Pictures\2019  natutama selection\IMG_7184 - copi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9642" cy="1815784"/>
                    </a:xfrm>
                    <a:prstGeom prst="rect">
                      <a:avLst/>
                    </a:prstGeom>
                    <a:noFill/>
                    <a:ln>
                      <a:noFill/>
                    </a:ln>
                  </pic:spPr>
                </pic:pic>
              </a:graphicData>
            </a:graphic>
          </wp:inline>
        </w:drawing>
      </w:r>
      <w:r>
        <w:rPr>
          <w:lang w:val="en-US"/>
        </w:rPr>
        <w:t xml:space="preserve">   </w:t>
      </w:r>
      <w:r>
        <w:rPr>
          <w:noProof/>
          <w:lang w:eastAsia="en-GB"/>
        </w:rPr>
        <w:drawing>
          <wp:inline distT="0" distB="0" distL="0" distR="0">
            <wp:extent cx="3258440" cy="1800822"/>
            <wp:effectExtent l="0" t="0" r="0" b="9525"/>
            <wp:docPr id="5" name="Imagen 5" descr="C:\Users\SARITA\Pictures\2019  natutama selection\IMG_7464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ITA\Pictures\2019  natutama selection\IMG_7464 - copi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9375" cy="1801339"/>
                    </a:xfrm>
                    <a:prstGeom prst="rect">
                      <a:avLst/>
                    </a:prstGeom>
                    <a:noFill/>
                    <a:ln>
                      <a:noFill/>
                    </a:ln>
                  </pic:spPr>
                </pic:pic>
              </a:graphicData>
            </a:graphic>
          </wp:inline>
        </w:drawing>
      </w:r>
    </w:p>
    <w:p w:rsidR="00FD54CD" w:rsidRDefault="00FD54CD" w:rsidP="00D5217E">
      <w:pPr>
        <w:rPr>
          <w:sz w:val="20"/>
          <w:szCs w:val="20"/>
          <w:lang w:val="en-US"/>
        </w:rPr>
      </w:pPr>
      <w:r>
        <w:rPr>
          <w:sz w:val="20"/>
          <w:szCs w:val="20"/>
          <w:lang w:val="en-US"/>
        </w:rPr>
        <w:t xml:space="preserve">  My dolphin </w:t>
      </w:r>
      <w:r w:rsidR="001C71D6">
        <w:rPr>
          <w:sz w:val="20"/>
          <w:szCs w:val="20"/>
          <w:lang w:val="en-US"/>
        </w:rPr>
        <w:t xml:space="preserve">diploma                     </w:t>
      </w:r>
      <w:r w:rsidR="003364F7">
        <w:rPr>
          <w:sz w:val="20"/>
          <w:szCs w:val="20"/>
          <w:lang w:val="en-US"/>
        </w:rPr>
        <w:t>Children playing game -</w:t>
      </w:r>
      <w:r>
        <w:rPr>
          <w:sz w:val="20"/>
          <w:szCs w:val="20"/>
          <w:lang w:val="en-US"/>
        </w:rPr>
        <w:t xml:space="preserve"> save </w:t>
      </w:r>
      <w:r w:rsidR="003364F7">
        <w:rPr>
          <w:sz w:val="20"/>
          <w:szCs w:val="20"/>
          <w:lang w:val="en-US"/>
        </w:rPr>
        <w:t xml:space="preserve">the </w:t>
      </w:r>
      <w:r>
        <w:rPr>
          <w:sz w:val="20"/>
          <w:szCs w:val="20"/>
          <w:lang w:val="en-US"/>
        </w:rPr>
        <w:t>dolphins from nets</w:t>
      </w:r>
    </w:p>
    <w:p w:rsidR="006A75CE" w:rsidRDefault="006A75CE" w:rsidP="00D5217E">
      <w:pPr>
        <w:rPr>
          <w:sz w:val="20"/>
          <w:szCs w:val="20"/>
          <w:lang w:val="en-US"/>
        </w:rPr>
      </w:pPr>
    </w:p>
    <w:p w:rsidR="006A75CE" w:rsidRPr="003364F7" w:rsidRDefault="006A75CE" w:rsidP="00D5217E">
      <w:pPr>
        <w:rPr>
          <w:b/>
          <w:szCs w:val="24"/>
          <w:lang w:val="en-US"/>
        </w:rPr>
      </w:pPr>
      <w:r w:rsidRPr="003364F7">
        <w:rPr>
          <w:b/>
          <w:szCs w:val="24"/>
          <w:lang w:val="en-US"/>
        </w:rPr>
        <w:t>Sloths</w:t>
      </w:r>
    </w:p>
    <w:p w:rsidR="003364F7" w:rsidRDefault="003364F7" w:rsidP="00D5217E">
      <w:pPr>
        <w:rPr>
          <w:szCs w:val="24"/>
          <w:lang w:val="en-US"/>
        </w:rPr>
      </w:pPr>
      <w:r w:rsidRPr="003364F7">
        <w:rPr>
          <w:szCs w:val="24"/>
          <w:lang w:val="en-US"/>
        </w:rPr>
        <w:t xml:space="preserve">The annual count of sloths in </w:t>
      </w:r>
      <w:r>
        <w:rPr>
          <w:szCs w:val="24"/>
          <w:lang w:val="en-US"/>
        </w:rPr>
        <w:t>cotocaspi</w:t>
      </w:r>
      <w:r w:rsidRPr="003364F7">
        <w:rPr>
          <w:szCs w:val="24"/>
          <w:lang w:val="en-US"/>
        </w:rPr>
        <w:t xml:space="preserve"> tree in February registered a record number for the Tarapoto channel (16). With more tourists looking for</w:t>
      </w:r>
      <w:r>
        <w:rPr>
          <w:szCs w:val="24"/>
          <w:lang w:val="en-US"/>
        </w:rPr>
        <w:t xml:space="preserve"> wildlife experiences, the sloth has come into its own and is valued by guides. There have been no further cases of sloths kept as pets in our area.</w:t>
      </w:r>
    </w:p>
    <w:p w:rsidR="003364F7" w:rsidRDefault="003364F7" w:rsidP="00D5217E">
      <w:pPr>
        <w:rPr>
          <w:szCs w:val="24"/>
          <w:lang w:val="en-US"/>
        </w:rPr>
      </w:pPr>
    </w:p>
    <w:p w:rsidR="00E204D2" w:rsidRDefault="003364F7" w:rsidP="00D5217E">
      <w:pPr>
        <w:rPr>
          <w:b/>
          <w:szCs w:val="24"/>
          <w:lang w:val="en-US"/>
        </w:rPr>
      </w:pPr>
      <w:r w:rsidRPr="003364F7">
        <w:rPr>
          <w:b/>
          <w:szCs w:val="24"/>
          <w:lang w:val="en-US"/>
        </w:rPr>
        <w:t>Other wildlife</w:t>
      </w:r>
    </w:p>
    <w:p w:rsidR="00E204D2" w:rsidRDefault="00E204D2" w:rsidP="00D5217E">
      <w:pPr>
        <w:rPr>
          <w:szCs w:val="24"/>
          <w:lang w:val="en-US"/>
        </w:rPr>
      </w:pPr>
      <w:r>
        <w:rPr>
          <w:szCs w:val="24"/>
          <w:lang w:val="en-US"/>
        </w:rPr>
        <w:t xml:space="preserve">Although we are no longer monitoring </w:t>
      </w:r>
      <w:r w:rsidRPr="00E204D2">
        <w:rPr>
          <w:b/>
          <w:szCs w:val="24"/>
          <w:lang w:val="en-US"/>
        </w:rPr>
        <w:t>heron</w:t>
      </w:r>
      <w:r>
        <w:rPr>
          <w:szCs w:val="24"/>
          <w:lang w:val="en-US"/>
        </w:rPr>
        <w:t xml:space="preserve"> nests in the Ceiba trees, a</w:t>
      </w:r>
    </w:p>
    <w:p w:rsidR="00E204D2" w:rsidRDefault="00665C7B" w:rsidP="00D5217E">
      <w:pPr>
        <w:rPr>
          <w:szCs w:val="24"/>
          <w:lang w:val="en-US"/>
        </w:rPr>
      </w:pPr>
      <w:r>
        <w:rPr>
          <w:szCs w:val="24"/>
          <w:lang w:val="en-US"/>
        </w:rPr>
        <w:t>Natütama</w:t>
      </w:r>
      <w:r w:rsidR="00E204D2">
        <w:rPr>
          <w:szCs w:val="24"/>
          <w:lang w:val="en-US"/>
        </w:rPr>
        <w:t xml:space="preserve"> fisherman reported that there was a very big heron nesting</w:t>
      </w:r>
    </w:p>
    <w:p w:rsidR="003364F7" w:rsidRDefault="00E204D2" w:rsidP="00D5217E">
      <w:pPr>
        <w:rPr>
          <w:szCs w:val="24"/>
          <w:lang w:val="en-US"/>
        </w:rPr>
      </w:pPr>
      <w:r>
        <w:rPr>
          <w:szCs w:val="24"/>
          <w:lang w:val="en-US"/>
        </w:rPr>
        <w:t>colony beyond the Umari lakes where we had previously kept count of the nests. Likewise, the Atacuari fisherman registered a large nesting colony.</w:t>
      </w:r>
    </w:p>
    <w:p w:rsidR="00E204D2" w:rsidRDefault="00E204D2" w:rsidP="00D5217E">
      <w:pPr>
        <w:rPr>
          <w:szCs w:val="24"/>
          <w:lang w:val="en-US"/>
        </w:rPr>
      </w:pPr>
    </w:p>
    <w:p w:rsidR="00E204D2" w:rsidRDefault="00E204D2" w:rsidP="00D5217E">
      <w:pPr>
        <w:rPr>
          <w:szCs w:val="24"/>
          <w:lang w:val="en-US"/>
        </w:rPr>
      </w:pPr>
      <w:r>
        <w:rPr>
          <w:szCs w:val="24"/>
          <w:lang w:val="en-US"/>
        </w:rPr>
        <w:t xml:space="preserve">We continued to focus on education for </w:t>
      </w:r>
      <w:r w:rsidRPr="00E204D2">
        <w:rPr>
          <w:b/>
          <w:szCs w:val="24"/>
          <w:lang w:val="en-US"/>
        </w:rPr>
        <w:t>turtles</w:t>
      </w:r>
      <w:r>
        <w:rPr>
          <w:szCs w:val="24"/>
          <w:lang w:val="en-US"/>
        </w:rPr>
        <w:t xml:space="preserve"> rather than trying to monitor nesting, which now occurs mainly on Peruvian beaches. The turtle campaign targeted communities within reach of the beaches, especially on the Peruvian side of the river.</w:t>
      </w:r>
    </w:p>
    <w:p w:rsidR="00E204D2" w:rsidRDefault="00E204D2" w:rsidP="00D5217E">
      <w:pPr>
        <w:rPr>
          <w:szCs w:val="24"/>
          <w:lang w:val="en-US"/>
        </w:rPr>
      </w:pPr>
    </w:p>
    <w:p w:rsidR="00170918" w:rsidRDefault="00E204D2" w:rsidP="00D5217E">
      <w:pPr>
        <w:rPr>
          <w:b/>
          <w:szCs w:val="24"/>
          <w:lang w:val="en-US"/>
        </w:rPr>
      </w:pPr>
      <w:r>
        <w:rPr>
          <w:b/>
          <w:noProof/>
          <w:szCs w:val="24"/>
          <w:lang w:eastAsia="en-GB"/>
        </w:rPr>
        <w:drawing>
          <wp:inline distT="0" distB="0" distL="0" distR="0">
            <wp:extent cx="2696308" cy="1831867"/>
            <wp:effectExtent l="0" t="0" r="0" b="0"/>
            <wp:docPr id="6" name="Imagen 6" descr="C:\Users\SARITA\Pictures\2019  natutama selection\IMG_7504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ITA\Pictures\2019  natutama selection\IMG_7504 - copi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6637" cy="1832090"/>
                    </a:xfrm>
                    <a:prstGeom prst="rect">
                      <a:avLst/>
                    </a:prstGeom>
                    <a:noFill/>
                    <a:ln>
                      <a:noFill/>
                    </a:ln>
                  </pic:spPr>
                </pic:pic>
              </a:graphicData>
            </a:graphic>
          </wp:inline>
        </w:drawing>
      </w:r>
      <w:r w:rsidR="00170918">
        <w:rPr>
          <w:b/>
          <w:szCs w:val="24"/>
          <w:lang w:val="en-US"/>
        </w:rPr>
        <w:t xml:space="preserve">  </w:t>
      </w:r>
      <w:r w:rsidR="00170918">
        <w:rPr>
          <w:b/>
          <w:noProof/>
          <w:szCs w:val="24"/>
          <w:lang w:eastAsia="en-GB"/>
        </w:rPr>
        <w:drawing>
          <wp:inline distT="0" distB="0" distL="0" distR="0" wp14:anchorId="49E02172" wp14:editId="366FDCD2">
            <wp:extent cx="2779191" cy="1827193"/>
            <wp:effectExtent l="0" t="0" r="2540" b="1905"/>
            <wp:docPr id="7" name="Imagen 7" descr="C:\Users\SARITA\Pictures\2019  natutama selection\20190830_101203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ITA\Pictures\2019  natutama selection\20190830_101203 - copi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9839" cy="1827619"/>
                    </a:xfrm>
                    <a:prstGeom prst="rect">
                      <a:avLst/>
                    </a:prstGeom>
                    <a:noFill/>
                    <a:ln>
                      <a:noFill/>
                    </a:ln>
                  </pic:spPr>
                </pic:pic>
              </a:graphicData>
            </a:graphic>
          </wp:inline>
        </w:drawing>
      </w:r>
    </w:p>
    <w:p w:rsidR="00170918" w:rsidRDefault="00170918" w:rsidP="00D5217E">
      <w:pPr>
        <w:rPr>
          <w:b/>
          <w:szCs w:val="24"/>
          <w:lang w:val="en-US"/>
        </w:rPr>
      </w:pPr>
    </w:p>
    <w:p w:rsidR="000D0205" w:rsidRDefault="000D0205" w:rsidP="00D5217E">
      <w:pPr>
        <w:rPr>
          <w:b/>
          <w:szCs w:val="24"/>
          <w:lang w:val="en-US"/>
        </w:rPr>
      </w:pPr>
    </w:p>
    <w:p w:rsidR="005A4AAA" w:rsidRDefault="005A4AAA" w:rsidP="00D5217E">
      <w:pPr>
        <w:rPr>
          <w:b/>
          <w:szCs w:val="24"/>
          <w:lang w:val="en-US"/>
        </w:rPr>
      </w:pPr>
      <w:r>
        <w:rPr>
          <w:b/>
          <w:szCs w:val="24"/>
          <w:lang w:val="en-US"/>
        </w:rPr>
        <w:t>Education</w:t>
      </w:r>
    </w:p>
    <w:p w:rsidR="00594D5C" w:rsidRDefault="00594D5C" w:rsidP="00D5217E">
      <w:pPr>
        <w:rPr>
          <w:b/>
          <w:szCs w:val="24"/>
          <w:lang w:val="en-US"/>
        </w:rPr>
      </w:pPr>
    </w:p>
    <w:p w:rsidR="00594D5C" w:rsidRDefault="00594D5C" w:rsidP="00594D5C">
      <w:pPr>
        <w:rPr>
          <w:lang w:val="en-US"/>
        </w:rPr>
      </w:pPr>
      <w:r>
        <w:rPr>
          <w:lang w:val="en-US"/>
        </w:rPr>
        <w:t xml:space="preserve">The main theme for 2019 was “Where does our food come from?” Although this was the topic for Natütama Week in August, preparations began much earlier in the year with workshops involving indigenous elders, who discussed fishing, hunting and jungle gardens (chacras) with the educators. They revived stories, dances and the celebration of rites related to the origins of Ticuna agriculture and the importance of the chacra as an essential part of Ticuna culture. This is especially relevant for children, who now go to school instead of accompanying their parents and grandparents to the chacra. </w:t>
      </w:r>
    </w:p>
    <w:p w:rsidR="00594D5C" w:rsidRDefault="00594D5C" w:rsidP="00594D5C">
      <w:pPr>
        <w:rPr>
          <w:lang w:val="en-US"/>
        </w:rPr>
      </w:pPr>
    </w:p>
    <w:p w:rsidR="00594D5C" w:rsidRDefault="00594D5C" w:rsidP="00594D5C">
      <w:pPr>
        <w:rPr>
          <w:lang w:val="en-US"/>
        </w:rPr>
      </w:pPr>
      <w:r>
        <w:rPr>
          <w:lang w:val="en-US"/>
        </w:rPr>
        <w:t>The children in 1</w:t>
      </w:r>
      <w:r w:rsidRPr="00E275E2">
        <w:rPr>
          <w:vertAlign w:val="superscript"/>
          <w:lang w:val="en-US"/>
        </w:rPr>
        <w:t>st</w:t>
      </w:r>
      <w:r>
        <w:rPr>
          <w:lang w:val="en-US"/>
        </w:rPr>
        <w:t xml:space="preserve"> to 5</w:t>
      </w:r>
      <w:r w:rsidRPr="00E275E2">
        <w:rPr>
          <w:vertAlign w:val="superscript"/>
          <w:lang w:val="en-US"/>
        </w:rPr>
        <w:t>th</w:t>
      </w:r>
      <w:r>
        <w:rPr>
          <w:lang w:val="en-US"/>
        </w:rPr>
        <w:t xml:space="preserve"> grades worked towards diplomas representing animals that are endangered locally – the river dolphin, manatee, pirarucú fish, turtles – and the giant Ceiba tree. They all visited the Natütama Interpretation Centre for a morning’s activities centred on the underwater world. Each grade has a different programme, and the overall programme is designed to cover most aspects of the natural world, from insects to the solar system and sacred places for animals.</w:t>
      </w:r>
    </w:p>
    <w:p w:rsidR="00594D5C" w:rsidRDefault="00594D5C" w:rsidP="00D5217E">
      <w:pPr>
        <w:rPr>
          <w:b/>
          <w:szCs w:val="24"/>
          <w:lang w:val="en-US"/>
        </w:rPr>
      </w:pPr>
    </w:p>
    <w:p w:rsidR="00594D5C" w:rsidRDefault="00594D5C" w:rsidP="00594D5C">
      <w:pPr>
        <w:rPr>
          <w:lang w:val="en-US"/>
        </w:rPr>
      </w:pPr>
      <w:r>
        <w:rPr>
          <w:lang w:val="en-US"/>
        </w:rPr>
        <w:t xml:space="preserve">Three junior ecology groups complemented this programme, with the emphasis on more practical aspects of caring for the environment. Two of the groups re-forested the banks of streams in their communities and the third worked on medicinal plants with elders. All three groups took part in recycling activities, such as making dolphins from plastic bottles, and prepared special presentations for Natütama Week. </w:t>
      </w:r>
    </w:p>
    <w:p w:rsidR="003364F7" w:rsidRPr="005A4AAA" w:rsidRDefault="003364F7" w:rsidP="00D5217E">
      <w:pPr>
        <w:rPr>
          <w:b/>
          <w:szCs w:val="24"/>
          <w:lang w:val="en-US"/>
        </w:rPr>
      </w:pPr>
    </w:p>
    <w:p w:rsidR="00594D5C" w:rsidRDefault="00594D5C" w:rsidP="00594D5C">
      <w:pPr>
        <w:rPr>
          <w:b/>
          <w:lang w:val="en-US"/>
        </w:rPr>
      </w:pPr>
      <w:r>
        <w:rPr>
          <w:b/>
          <w:lang w:val="en-US"/>
        </w:rPr>
        <w:t>Summary of children’s groups covered by the project</w:t>
      </w:r>
    </w:p>
    <w:p w:rsidR="004D31FF" w:rsidRPr="004D31FF" w:rsidRDefault="004D31FF" w:rsidP="00594D5C">
      <w:pPr>
        <w:rPr>
          <w:lang w:val="en-US"/>
        </w:rPr>
      </w:pPr>
      <w:r>
        <w:rPr>
          <w:lang w:val="en-US"/>
        </w:rPr>
        <w:t>In all, 658 children took part in school classes, ecology groups and community education activities:</w:t>
      </w:r>
    </w:p>
    <w:p w:rsidR="00594D5C" w:rsidRDefault="00594D5C" w:rsidP="00594D5C">
      <w:pPr>
        <w:rPr>
          <w:lang w:val="en-US"/>
        </w:rPr>
      </w:pPr>
    </w:p>
    <w:tbl>
      <w:tblPr>
        <w:tblStyle w:val="TableGrid"/>
        <w:tblW w:w="0" w:type="auto"/>
        <w:tblLook w:val="04A0" w:firstRow="1" w:lastRow="0" w:firstColumn="1" w:lastColumn="0" w:noHBand="0" w:noVBand="1"/>
      </w:tblPr>
      <w:tblGrid>
        <w:gridCol w:w="1906"/>
        <w:gridCol w:w="1783"/>
        <w:gridCol w:w="1381"/>
        <w:gridCol w:w="2194"/>
        <w:gridCol w:w="1790"/>
      </w:tblGrid>
      <w:tr w:rsidR="00594D5C" w:rsidTr="002974B9">
        <w:tc>
          <w:tcPr>
            <w:tcW w:w="1906" w:type="dxa"/>
            <w:tcBorders>
              <w:top w:val="single" w:sz="4" w:space="0" w:color="auto"/>
              <w:left w:val="single" w:sz="4" w:space="0" w:color="auto"/>
              <w:bottom w:val="single" w:sz="4" w:space="0" w:color="auto"/>
              <w:right w:val="single" w:sz="4" w:space="0" w:color="auto"/>
            </w:tcBorders>
            <w:hideMark/>
          </w:tcPr>
          <w:p w:rsidR="00594D5C" w:rsidRDefault="00594D5C" w:rsidP="002974B9">
            <w:pPr>
              <w:rPr>
                <w:lang w:val="en-US"/>
              </w:rPr>
            </w:pPr>
            <w:r>
              <w:rPr>
                <w:lang w:val="en-US"/>
              </w:rPr>
              <w:t>Group</w:t>
            </w:r>
          </w:p>
        </w:tc>
        <w:tc>
          <w:tcPr>
            <w:tcW w:w="1783" w:type="dxa"/>
            <w:tcBorders>
              <w:top w:val="single" w:sz="4" w:space="0" w:color="auto"/>
              <w:left w:val="single" w:sz="4" w:space="0" w:color="auto"/>
              <w:bottom w:val="single" w:sz="4" w:space="0" w:color="auto"/>
              <w:right w:val="single" w:sz="4" w:space="0" w:color="auto"/>
            </w:tcBorders>
            <w:hideMark/>
          </w:tcPr>
          <w:p w:rsidR="00594D5C" w:rsidRDefault="00594D5C" w:rsidP="002974B9">
            <w:pPr>
              <w:rPr>
                <w:lang w:val="en-US"/>
              </w:rPr>
            </w:pPr>
            <w:r>
              <w:rPr>
                <w:lang w:val="en-US"/>
              </w:rPr>
              <w:t>Age of children</w:t>
            </w:r>
          </w:p>
        </w:tc>
        <w:tc>
          <w:tcPr>
            <w:tcW w:w="1381" w:type="dxa"/>
            <w:tcBorders>
              <w:top w:val="single" w:sz="4" w:space="0" w:color="auto"/>
              <w:left w:val="single" w:sz="4" w:space="0" w:color="auto"/>
              <w:bottom w:val="single" w:sz="4" w:space="0" w:color="auto"/>
              <w:right w:val="single" w:sz="4" w:space="0" w:color="auto"/>
            </w:tcBorders>
            <w:hideMark/>
          </w:tcPr>
          <w:p w:rsidR="00594D5C" w:rsidRDefault="00594D5C" w:rsidP="002974B9">
            <w:pPr>
              <w:rPr>
                <w:lang w:val="en-US"/>
              </w:rPr>
            </w:pPr>
            <w:r>
              <w:rPr>
                <w:lang w:val="en-US"/>
              </w:rPr>
              <w:t>No. of children</w:t>
            </w:r>
          </w:p>
        </w:tc>
        <w:tc>
          <w:tcPr>
            <w:tcW w:w="2194" w:type="dxa"/>
            <w:tcBorders>
              <w:top w:val="single" w:sz="4" w:space="0" w:color="auto"/>
              <w:left w:val="single" w:sz="4" w:space="0" w:color="auto"/>
              <w:bottom w:val="single" w:sz="4" w:space="0" w:color="auto"/>
              <w:right w:val="single" w:sz="4" w:space="0" w:color="auto"/>
            </w:tcBorders>
            <w:hideMark/>
          </w:tcPr>
          <w:p w:rsidR="00594D5C" w:rsidRDefault="00594D5C" w:rsidP="002974B9">
            <w:pPr>
              <w:rPr>
                <w:lang w:val="en-US"/>
              </w:rPr>
            </w:pPr>
            <w:r>
              <w:rPr>
                <w:lang w:val="en-US"/>
              </w:rPr>
              <w:t>Location</w:t>
            </w:r>
          </w:p>
        </w:tc>
        <w:tc>
          <w:tcPr>
            <w:tcW w:w="1790" w:type="dxa"/>
            <w:tcBorders>
              <w:top w:val="single" w:sz="4" w:space="0" w:color="auto"/>
              <w:left w:val="single" w:sz="4" w:space="0" w:color="auto"/>
              <w:bottom w:val="single" w:sz="4" w:space="0" w:color="auto"/>
              <w:right w:val="single" w:sz="4" w:space="0" w:color="auto"/>
            </w:tcBorders>
            <w:hideMark/>
          </w:tcPr>
          <w:p w:rsidR="00594D5C" w:rsidRDefault="00594D5C" w:rsidP="002974B9">
            <w:pPr>
              <w:rPr>
                <w:lang w:val="en-US"/>
              </w:rPr>
            </w:pPr>
            <w:r>
              <w:rPr>
                <w:lang w:val="en-US"/>
              </w:rPr>
              <w:t xml:space="preserve">Frequency </w:t>
            </w:r>
          </w:p>
        </w:tc>
      </w:tr>
      <w:tr w:rsidR="00594D5C" w:rsidTr="002974B9">
        <w:tc>
          <w:tcPr>
            <w:tcW w:w="1906" w:type="dxa"/>
            <w:tcBorders>
              <w:top w:val="single" w:sz="4" w:space="0" w:color="auto"/>
              <w:left w:val="single" w:sz="4" w:space="0" w:color="auto"/>
              <w:bottom w:val="single" w:sz="4" w:space="0" w:color="auto"/>
              <w:right w:val="single" w:sz="4" w:space="0" w:color="auto"/>
            </w:tcBorders>
            <w:hideMark/>
          </w:tcPr>
          <w:p w:rsidR="00594D5C" w:rsidRDefault="00594D5C" w:rsidP="002974B9">
            <w:pPr>
              <w:rPr>
                <w:lang w:val="en-US"/>
              </w:rPr>
            </w:pPr>
          </w:p>
        </w:tc>
        <w:tc>
          <w:tcPr>
            <w:tcW w:w="1783" w:type="dxa"/>
            <w:tcBorders>
              <w:top w:val="single" w:sz="4" w:space="0" w:color="auto"/>
              <w:left w:val="single" w:sz="4" w:space="0" w:color="auto"/>
              <w:bottom w:val="single" w:sz="4" w:space="0" w:color="auto"/>
              <w:right w:val="single" w:sz="4" w:space="0" w:color="auto"/>
            </w:tcBorders>
            <w:hideMark/>
          </w:tcPr>
          <w:p w:rsidR="00594D5C" w:rsidRDefault="00594D5C" w:rsidP="002974B9">
            <w:pPr>
              <w:rPr>
                <w:lang w:val="en-US"/>
              </w:rPr>
            </w:pPr>
          </w:p>
        </w:tc>
        <w:tc>
          <w:tcPr>
            <w:tcW w:w="1381" w:type="dxa"/>
            <w:tcBorders>
              <w:top w:val="single" w:sz="4" w:space="0" w:color="auto"/>
              <w:left w:val="single" w:sz="4" w:space="0" w:color="auto"/>
              <w:bottom w:val="single" w:sz="4" w:space="0" w:color="auto"/>
              <w:right w:val="single" w:sz="4" w:space="0" w:color="auto"/>
            </w:tcBorders>
            <w:hideMark/>
          </w:tcPr>
          <w:p w:rsidR="00594D5C" w:rsidRDefault="00594D5C" w:rsidP="002974B9">
            <w:pPr>
              <w:rPr>
                <w:lang w:val="en-US"/>
              </w:rPr>
            </w:pPr>
          </w:p>
        </w:tc>
        <w:tc>
          <w:tcPr>
            <w:tcW w:w="2194" w:type="dxa"/>
            <w:tcBorders>
              <w:top w:val="single" w:sz="4" w:space="0" w:color="auto"/>
              <w:left w:val="single" w:sz="4" w:space="0" w:color="auto"/>
              <w:bottom w:val="single" w:sz="4" w:space="0" w:color="auto"/>
              <w:right w:val="single" w:sz="4" w:space="0" w:color="auto"/>
            </w:tcBorders>
            <w:hideMark/>
          </w:tcPr>
          <w:p w:rsidR="00594D5C" w:rsidRDefault="00594D5C" w:rsidP="002974B9">
            <w:pPr>
              <w:rPr>
                <w:lang w:val="es-CO"/>
              </w:rPr>
            </w:pPr>
          </w:p>
        </w:tc>
        <w:tc>
          <w:tcPr>
            <w:tcW w:w="1790" w:type="dxa"/>
            <w:tcBorders>
              <w:top w:val="single" w:sz="4" w:space="0" w:color="auto"/>
              <w:left w:val="single" w:sz="4" w:space="0" w:color="auto"/>
              <w:bottom w:val="single" w:sz="4" w:space="0" w:color="auto"/>
              <w:right w:val="single" w:sz="4" w:space="0" w:color="auto"/>
            </w:tcBorders>
            <w:hideMark/>
          </w:tcPr>
          <w:p w:rsidR="00594D5C" w:rsidRDefault="00594D5C" w:rsidP="002974B9">
            <w:pPr>
              <w:rPr>
                <w:lang w:val="es-CO"/>
              </w:rPr>
            </w:pPr>
          </w:p>
        </w:tc>
      </w:tr>
      <w:tr w:rsidR="00594D5C" w:rsidTr="002974B9">
        <w:tc>
          <w:tcPr>
            <w:tcW w:w="1906" w:type="dxa"/>
            <w:tcBorders>
              <w:top w:val="single" w:sz="4" w:space="0" w:color="auto"/>
              <w:left w:val="single" w:sz="4" w:space="0" w:color="auto"/>
              <w:bottom w:val="single" w:sz="4" w:space="0" w:color="auto"/>
              <w:right w:val="single" w:sz="4" w:space="0" w:color="auto"/>
            </w:tcBorders>
            <w:hideMark/>
          </w:tcPr>
          <w:p w:rsidR="00594D5C" w:rsidRDefault="00594D5C" w:rsidP="002974B9">
            <w:pPr>
              <w:rPr>
                <w:lang w:val="es-CO"/>
              </w:rPr>
            </w:pPr>
            <w:r>
              <w:rPr>
                <w:lang w:val="es-CO"/>
              </w:rPr>
              <w:t>Pre-school kindergartens</w:t>
            </w:r>
          </w:p>
        </w:tc>
        <w:tc>
          <w:tcPr>
            <w:tcW w:w="1783" w:type="dxa"/>
            <w:tcBorders>
              <w:top w:val="single" w:sz="4" w:space="0" w:color="auto"/>
              <w:left w:val="single" w:sz="4" w:space="0" w:color="auto"/>
              <w:bottom w:val="single" w:sz="4" w:space="0" w:color="auto"/>
              <w:right w:val="single" w:sz="4" w:space="0" w:color="auto"/>
            </w:tcBorders>
            <w:hideMark/>
          </w:tcPr>
          <w:p w:rsidR="00594D5C" w:rsidRDefault="00594D5C" w:rsidP="002974B9">
            <w:pPr>
              <w:rPr>
                <w:lang w:val="es-CO"/>
              </w:rPr>
            </w:pPr>
            <w:r>
              <w:rPr>
                <w:lang w:val="es-CO"/>
              </w:rPr>
              <w:t>1 – 4 years</w:t>
            </w:r>
          </w:p>
        </w:tc>
        <w:tc>
          <w:tcPr>
            <w:tcW w:w="1381" w:type="dxa"/>
            <w:tcBorders>
              <w:top w:val="single" w:sz="4" w:space="0" w:color="auto"/>
              <w:left w:val="single" w:sz="4" w:space="0" w:color="auto"/>
              <w:bottom w:val="single" w:sz="4" w:space="0" w:color="auto"/>
              <w:right w:val="single" w:sz="4" w:space="0" w:color="auto"/>
            </w:tcBorders>
            <w:hideMark/>
          </w:tcPr>
          <w:p w:rsidR="00594D5C" w:rsidRDefault="00594D5C" w:rsidP="002974B9">
            <w:pPr>
              <w:rPr>
                <w:lang w:val="es-CO"/>
              </w:rPr>
            </w:pPr>
            <w:r>
              <w:rPr>
                <w:lang w:val="es-CO"/>
              </w:rPr>
              <w:t>50</w:t>
            </w:r>
          </w:p>
        </w:tc>
        <w:tc>
          <w:tcPr>
            <w:tcW w:w="2194" w:type="dxa"/>
            <w:tcBorders>
              <w:top w:val="single" w:sz="4" w:space="0" w:color="auto"/>
              <w:left w:val="single" w:sz="4" w:space="0" w:color="auto"/>
              <w:bottom w:val="single" w:sz="4" w:space="0" w:color="auto"/>
              <w:right w:val="single" w:sz="4" w:space="0" w:color="auto"/>
            </w:tcBorders>
            <w:hideMark/>
          </w:tcPr>
          <w:p w:rsidR="00594D5C" w:rsidRDefault="00594D5C" w:rsidP="002974B9">
            <w:pPr>
              <w:rPr>
                <w:lang w:val="es-CO"/>
              </w:rPr>
            </w:pPr>
            <w:r>
              <w:rPr>
                <w:lang w:val="es-CO"/>
              </w:rPr>
              <w:t>Puerto Nariño area</w:t>
            </w:r>
          </w:p>
        </w:tc>
        <w:tc>
          <w:tcPr>
            <w:tcW w:w="1790" w:type="dxa"/>
            <w:tcBorders>
              <w:top w:val="single" w:sz="4" w:space="0" w:color="auto"/>
              <w:left w:val="single" w:sz="4" w:space="0" w:color="auto"/>
              <w:bottom w:val="single" w:sz="4" w:space="0" w:color="auto"/>
              <w:right w:val="single" w:sz="4" w:space="0" w:color="auto"/>
            </w:tcBorders>
            <w:hideMark/>
          </w:tcPr>
          <w:p w:rsidR="00594D5C" w:rsidRDefault="00594D5C" w:rsidP="002974B9">
            <w:pPr>
              <w:rPr>
                <w:lang w:val="es-CO"/>
              </w:rPr>
            </w:pPr>
            <w:r>
              <w:rPr>
                <w:lang w:val="es-CO"/>
              </w:rPr>
              <w:t>One day</w:t>
            </w:r>
          </w:p>
        </w:tc>
      </w:tr>
      <w:tr w:rsidR="00594D5C" w:rsidTr="002974B9">
        <w:tc>
          <w:tcPr>
            <w:tcW w:w="1906" w:type="dxa"/>
            <w:tcBorders>
              <w:top w:val="single" w:sz="4" w:space="0" w:color="auto"/>
              <w:left w:val="single" w:sz="4" w:space="0" w:color="auto"/>
              <w:bottom w:val="single" w:sz="4" w:space="0" w:color="auto"/>
              <w:right w:val="single" w:sz="4" w:space="0" w:color="auto"/>
            </w:tcBorders>
            <w:hideMark/>
          </w:tcPr>
          <w:p w:rsidR="00594D5C" w:rsidRDefault="00594D5C" w:rsidP="002974B9">
            <w:pPr>
              <w:rPr>
                <w:lang w:val="en-US"/>
              </w:rPr>
            </w:pPr>
          </w:p>
        </w:tc>
        <w:tc>
          <w:tcPr>
            <w:tcW w:w="1783" w:type="dxa"/>
            <w:tcBorders>
              <w:top w:val="single" w:sz="4" w:space="0" w:color="auto"/>
              <w:left w:val="single" w:sz="4" w:space="0" w:color="auto"/>
              <w:bottom w:val="single" w:sz="4" w:space="0" w:color="auto"/>
              <w:right w:val="single" w:sz="4" w:space="0" w:color="auto"/>
            </w:tcBorders>
            <w:hideMark/>
          </w:tcPr>
          <w:p w:rsidR="00594D5C" w:rsidRDefault="00594D5C" w:rsidP="002974B9">
            <w:pPr>
              <w:rPr>
                <w:lang w:val="en-US"/>
              </w:rPr>
            </w:pPr>
          </w:p>
        </w:tc>
        <w:tc>
          <w:tcPr>
            <w:tcW w:w="1381" w:type="dxa"/>
            <w:tcBorders>
              <w:top w:val="single" w:sz="4" w:space="0" w:color="auto"/>
              <w:left w:val="single" w:sz="4" w:space="0" w:color="auto"/>
              <w:bottom w:val="single" w:sz="4" w:space="0" w:color="auto"/>
              <w:right w:val="single" w:sz="4" w:space="0" w:color="auto"/>
            </w:tcBorders>
            <w:hideMark/>
          </w:tcPr>
          <w:p w:rsidR="00594D5C" w:rsidRDefault="00594D5C" w:rsidP="002974B9">
            <w:pPr>
              <w:rPr>
                <w:lang w:val="en-US"/>
              </w:rPr>
            </w:pPr>
          </w:p>
        </w:tc>
        <w:tc>
          <w:tcPr>
            <w:tcW w:w="2194" w:type="dxa"/>
            <w:tcBorders>
              <w:top w:val="single" w:sz="4" w:space="0" w:color="auto"/>
              <w:left w:val="single" w:sz="4" w:space="0" w:color="auto"/>
              <w:bottom w:val="single" w:sz="4" w:space="0" w:color="auto"/>
              <w:right w:val="single" w:sz="4" w:space="0" w:color="auto"/>
            </w:tcBorders>
            <w:hideMark/>
          </w:tcPr>
          <w:p w:rsidR="00594D5C" w:rsidRDefault="00594D5C" w:rsidP="002974B9">
            <w:pPr>
              <w:rPr>
                <w:lang w:val="en-US"/>
              </w:rPr>
            </w:pPr>
          </w:p>
        </w:tc>
        <w:tc>
          <w:tcPr>
            <w:tcW w:w="1790" w:type="dxa"/>
            <w:tcBorders>
              <w:top w:val="single" w:sz="4" w:space="0" w:color="auto"/>
              <w:left w:val="single" w:sz="4" w:space="0" w:color="auto"/>
              <w:bottom w:val="single" w:sz="4" w:space="0" w:color="auto"/>
              <w:right w:val="single" w:sz="4" w:space="0" w:color="auto"/>
            </w:tcBorders>
            <w:hideMark/>
          </w:tcPr>
          <w:p w:rsidR="00594D5C" w:rsidRDefault="00594D5C" w:rsidP="002974B9">
            <w:pPr>
              <w:rPr>
                <w:lang w:val="en-US"/>
              </w:rPr>
            </w:pPr>
          </w:p>
        </w:tc>
      </w:tr>
      <w:tr w:rsidR="00594D5C" w:rsidTr="002974B9">
        <w:tc>
          <w:tcPr>
            <w:tcW w:w="1906" w:type="dxa"/>
            <w:tcBorders>
              <w:top w:val="single" w:sz="4" w:space="0" w:color="auto"/>
              <w:left w:val="single" w:sz="4" w:space="0" w:color="auto"/>
              <w:bottom w:val="single" w:sz="4" w:space="0" w:color="auto"/>
              <w:right w:val="single" w:sz="4" w:space="0" w:color="auto"/>
            </w:tcBorders>
            <w:hideMark/>
          </w:tcPr>
          <w:p w:rsidR="00594D5C" w:rsidRDefault="00594D5C" w:rsidP="002974B9">
            <w:pPr>
              <w:rPr>
                <w:lang w:val="en-US"/>
              </w:rPr>
            </w:pPr>
            <w:r>
              <w:rPr>
                <w:lang w:val="en-US"/>
              </w:rPr>
              <w:t>Pre-school grades school</w:t>
            </w:r>
          </w:p>
        </w:tc>
        <w:tc>
          <w:tcPr>
            <w:tcW w:w="1783" w:type="dxa"/>
            <w:tcBorders>
              <w:top w:val="single" w:sz="4" w:space="0" w:color="auto"/>
              <w:left w:val="single" w:sz="4" w:space="0" w:color="auto"/>
              <w:bottom w:val="single" w:sz="4" w:space="0" w:color="auto"/>
              <w:right w:val="single" w:sz="4" w:space="0" w:color="auto"/>
            </w:tcBorders>
            <w:hideMark/>
          </w:tcPr>
          <w:p w:rsidR="00594D5C" w:rsidRDefault="00594D5C" w:rsidP="002974B9">
            <w:pPr>
              <w:rPr>
                <w:lang w:val="en-US"/>
              </w:rPr>
            </w:pPr>
            <w:r>
              <w:rPr>
                <w:lang w:val="en-US"/>
              </w:rPr>
              <w:t>5 – 6 years</w:t>
            </w:r>
          </w:p>
        </w:tc>
        <w:tc>
          <w:tcPr>
            <w:tcW w:w="1381" w:type="dxa"/>
            <w:tcBorders>
              <w:top w:val="single" w:sz="4" w:space="0" w:color="auto"/>
              <w:left w:val="single" w:sz="4" w:space="0" w:color="auto"/>
              <w:bottom w:val="single" w:sz="4" w:space="0" w:color="auto"/>
              <w:right w:val="single" w:sz="4" w:space="0" w:color="auto"/>
            </w:tcBorders>
            <w:hideMark/>
          </w:tcPr>
          <w:p w:rsidR="00594D5C" w:rsidRDefault="00594D5C" w:rsidP="002974B9">
            <w:pPr>
              <w:rPr>
                <w:lang w:val="en-US"/>
              </w:rPr>
            </w:pPr>
            <w:r>
              <w:rPr>
                <w:lang w:val="en-US"/>
              </w:rPr>
              <w:t>69</w:t>
            </w:r>
          </w:p>
        </w:tc>
        <w:tc>
          <w:tcPr>
            <w:tcW w:w="2194" w:type="dxa"/>
            <w:tcBorders>
              <w:top w:val="single" w:sz="4" w:space="0" w:color="auto"/>
              <w:left w:val="single" w:sz="4" w:space="0" w:color="auto"/>
              <w:bottom w:val="single" w:sz="4" w:space="0" w:color="auto"/>
              <w:right w:val="single" w:sz="4" w:space="0" w:color="auto"/>
            </w:tcBorders>
            <w:hideMark/>
          </w:tcPr>
          <w:p w:rsidR="00594D5C" w:rsidRDefault="00594D5C" w:rsidP="002974B9">
            <w:pPr>
              <w:rPr>
                <w:lang w:val="en-US"/>
              </w:rPr>
            </w:pPr>
            <w:r>
              <w:rPr>
                <w:lang w:val="en-US"/>
              </w:rPr>
              <w:t>Puerto Nariño &amp; San Francisco</w:t>
            </w:r>
          </w:p>
        </w:tc>
        <w:tc>
          <w:tcPr>
            <w:tcW w:w="1790" w:type="dxa"/>
            <w:tcBorders>
              <w:top w:val="single" w:sz="4" w:space="0" w:color="auto"/>
              <w:left w:val="single" w:sz="4" w:space="0" w:color="auto"/>
              <w:bottom w:val="single" w:sz="4" w:space="0" w:color="auto"/>
              <w:right w:val="single" w:sz="4" w:space="0" w:color="auto"/>
            </w:tcBorders>
            <w:hideMark/>
          </w:tcPr>
          <w:p w:rsidR="00594D5C" w:rsidRDefault="00594D5C" w:rsidP="002974B9">
            <w:pPr>
              <w:rPr>
                <w:lang w:val="en-US"/>
              </w:rPr>
            </w:pPr>
            <w:r>
              <w:rPr>
                <w:lang w:val="en-US"/>
              </w:rPr>
              <w:t>10 workshops each grade</w:t>
            </w:r>
          </w:p>
        </w:tc>
      </w:tr>
      <w:tr w:rsidR="00594D5C" w:rsidTr="002974B9">
        <w:tc>
          <w:tcPr>
            <w:tcW w:w="1906" w:type="dxa"/>
            <w:tcBorders>
              <w:top w:val="single" w:sz="4" w:space="0" w:color="auto"/>
              <w:left w:val="single" w:sz="4" w:space="0" w:color="auto"/>
              <w:bottom w:val="single" w:sz="4" w:space="0" w:color="auto"/>
              <w:right w:val="single" w:sz="4" w:space="0" w:color="auto"/>
            </w:tcBorders>
          </w:tcPr>
          <w:p w:rsidR="00594D5C" w:rsidRDefault="00594D5C" w:rsidP="002974B9">
            <w:pPr>
              <w:rPr>
                <w:lang w:val="en-US"/>
              </w:rPr>
            </w:pPr>
            <w:r>
              <w:rPr>
                <w:lang w:val="en-US"/>
              </w:rPr>
              <w:t>1</w:t>
            </w:r>
            <w:r>
              <w:rPr>
                <w:vertAlign w:val="superscript"/>
                <w:lang w:val="en-US"/>
              </w:rPr>
              <w:t>st</w:t>
            </w:r>
            <w:r>
              <w:rPr>
                <w:lang w:val="en-US"/>
              </w:rPr>
              <w:t xml:space="preserve"> &amp; 2</w:t>
            </w:r>
            <w:r w:rsidRPr="00EE6614">
              <w:rPr>
                <w:vertAlign w:val="superscript"/>
                <w:lang w:val="en-US"/>
              </w:rPr>
              <w:t>nd</w:t>
            </w:r>
            <w:r>
              <w:rPr>
                <w:lang w:val="en-US"/>
              </w:rPr>
              <w:t xml:space="preserve"> grades of  school</w:t>
            </w:r>
          </w:p>
        </w:tc>
        <w:tc>
          <w:tcPr>
            <w:tcW w:w="1783" w:type="dxa"/>
            <w:tcBorders>
              <w:top w:val="single" w:sz="4" w:space="0" w:color="auto"/>
              <w:left w:val="single" w:sz="4" w:space="0" w:color="auto"/>
              <w:bottom w:val="single" w:sz="4" w:space="0" w:color="auto"/>
              <w:right w:val="single" w:sz="4" w:space="0" w:color="auto"/>
            </w:tcBorders>
          </w:tcPr>
          <w:p w:rsidR="00594D5C" w:rsidRDefault="00594D5C" w:rsidP="002974B9">
            <w:pPr>
              <w:rPr>
                <w:lang w:val="en-US"/>
              </w:rPr>
            </w:pPr>
            <w:r>
              <w:rPr>
                <w:lang w:val="en-US"/>
              </w:rPr>
              <w:t>6 – 7 years</w:t>
            </w:r>
          </w:p>
        </w:tc>
        <w:tc>
          <w:tcPr>
            <w:tcW w:w="1381" w:type="dxa"/>
            <w:tcBorders>
              <w:top w:val="single" w:sz="4" w:space="0" w:color="auto"/>
              <w:left w:val="single" w:sz="4" w:space="0" w:color="auto"/>
              <w:bottom w:val="single" w:sz="4" w:space="0" w:color="auto"/>
              <w:right w:val="single" w:sz="4" w:space="0" w:color="auto"/>
            </w:tcBorders>
          </w:tcPr>
          <w:p w:rsidR="00594D5C" w:rsidRDefault="00594D5C" w:rsidP="002974B9">
            <w:pPr>
              <w:rPr>
                <w:lang w:val="en-US"/>
              </w:rPr>
            </w:pPr>
            <w:r>
              <w:rPr>
                <w:lang w:val="en-US"/>
              </w:rPr>
              <w:t>175</w:t>
            </w:r>
          </w:p>
        </w:tc>
        <w:tc>
          <w:tcPr>
            <w:tcW w:w="2194" w:type="dxa"/>
            <w:tcBorders>
              <w:top w:val="single" w:sz="4" w:space="0" w:color="auto"/>
              <w:left w:val="single" w:sz="4" w:space="0" w:color="auto"/>
              <w:bottom w:val="single" w:sz="4" w:space="0" w:color="auto"/>
              <w:right w:val="single" w:sz="4" w:space="0" w:color="auto"/>
            </w:tcBorders>
          </w:tcPr>
          <w:p w:rsidR="00594D5C" w:rsidRDefault="00594D5C" w:rsidP="002974B9">
            <w:pPr>
              <w:rPr>
                <w:lang w:val="en-US"/>
              </w:rPr>
            </w:pPr>
            <w:r>
              <w:rPr>
                <w:lang w:val="en-US"/>
              </w:rPr>
              <w:t>Puerto Nariño &amp;</w:t>
            </w:r>
          </w:p>
          <w:p w:rsidR="00594D5C" w:rsidRDefault="00594D5C" w:rsidP="002974B9">
            <w:pPr>
              <w:rPr>
                <w:lang w:val="en-US"/>
              </w:rPr>
            </w:pPr>
            <w:r>
              <w:rPr>
                <w:lang w:val="en-US"/>
              </w:rPr>
              <w:t>San Francisco</w:t>
            </w:r>
          </w:p>
        </w:tc>
        <w:tc>
          <w:tcPr>
            <w:tcW w:w="1790" w:type="dxa"/>
            <w:tcBorders>
              <w:top w:val="single" w:sz="4" w:space="0" w:color="auto"/>
              <w:left w:val="single" w:sz="4" w:space="0" w:color="auto"/>
              <w:bottom w:val="single" w:sz="4" w:space="0" w:color="auto"/>
              <w:right w:val="single" w:sz="4" w:space="0" w:color="auto"/>
            </w:tcBorders>
          </w:tcPr>
          <w:p w:rsidR="00594D5C" w:rsidRDefault="00594D5C" w:rsidP="002974B9">
            <w:pPr>
              <w:rPr>
                <w:lang w:val="en-US"/>
              </w:rPr>
            </w:pPr>
            <w:r>
              <w:rPr>
                <w:lang w:val="en-US"/>
              </w:rPr>
              <w:t>10 workshops each grade</w:t>
            </w:r>
          </w:p>
        </w:tc>
      </w:tr>
      <w:tr w:rsidR="00594D5C" w:rsidTr="002974B9">
        <w:tc>
          <w:tcPr>
            <w:tcW w:w="1906" w:type="dxa"/>
            <w:tcBorders>
              <w:top w:val="single" w:sz="4" w:space="0" w:color="auto"/>
              <w:left w:val="single" w:sz="4" w:space="0" w:color="auto"/>
              <w:bottom w:val="single" w:sz="4" w:space="0" w:color="auto"/>
              <w:right w:val="single" w:sz="4" w:space="0" w:color="auto"/>
            </w:tcBorders>
            <w:hideMark/>
          </w:tcPr>
          <w:p w:rsidR="00594D5C" w:rsidRDefault="00594D5C" w:rsidP="002974B9">
            <w:pPr>
              <w:rPr>
                <w:lang w:val="en-US"/>
              </w:rPr>
            </w:pPr>
            <w:r>
              <w:rPr>
                <w:lang w:val="en-US"/>
              </w:rPr>
              <w:t>3</w:t>
            </w:r>
            <w:r w:rsidRPr="00035F4C">
              <w:rPr>
                <w:vertAlign w:val="superscript"/>
                <w:lang w:val="en-US"/>
              </w:rPr>
              <w:t>rd</w:t>
            </w:r>
            <w:r>
              <w:rPr>
                <w:lang w:val="en-US"/>
              </w:rPr>
              <w:t>, 4</w:t>
            </w:r>
            <w:r w:rsidRPr="00035F4C">
              <w:rPr>
                <w:vertAlign w:val="superscript"/>
                <w:lang w:val="en-US"/>
              </w:rPr>
              <w:t>th</w:t>
            </w:r>
            <w:r>
              <w:rPr>
                <w:lang w:val="en-US"/>
              </w:rPr>
              <w:t>, 5</w:t>
            </w:r>
            <w:r w:rsidRPr="00035F4C">
              <w:rPr>
                <w:vertAlign w:val="superscript"/>
                <w:lang w:val="en-US"/>
              </w:rPr>
              <w:t>th</w:t>
            </w:r>
            <w:r>
              <w:rPr>
                <w:lang w:val="en-US"/>
              </w:rPr>
              <w:t xml:space="preserve"> grades of school</w:t>
            </w:r>
          </w:p>
        </w:tc>
        <w:tc>
          <w:tcPr>
            <w:tcW w:w="1783" w:type="dxa"/>
            <w:tcBorders>
              <w:top w:val="single" w:sz="4" w:space="0" w:color="auto"/>
              <w:left w:val="single" w:sz="4" w:space="0" w:color="auto"/>
              <w:bottom w:val="single" w:sz="4" w:space="0" w:color="auto"/>
              <w:right w:val="single" w:sz="4" w:space="0" w:color="auto"/>
            </w:tcBorders>
            <w:hideMark/>
          </w:tcPr>
          <w:p w:rsidR="00594D5C" w:rsidRDefault="00594D5C" w:rsidP="002974B9">
            <w:pPr>
              <w:rPr>
                <w:lang w:val="en-US"/>
              </w:rPr>
            </w:pPr>
            <w:r>
              <w:rPr>
                <w:lang w:val="en-US"/>
              </w:rPr>
              <w:t>8 -12 years</w:t>
            </w:r>
          </w:p>
        </w:tc>
        <w:tc>
          <w:tcPr>
            <w:tcW w:w="1381" w:type="dxa"/>
            <w:tcBorders>
              <w:top w:val="single" w:sz="4" w:space="0" w:color="auto"/>
              <w:left w:val="single" w:sz="4" w:space="0" w:color="auto"/>
              <w:bottom w:val="single" w:sz="4" w:space="0" w:color="auto"/>
              <w:right w:val="single" w:sz="4" w:space="0" w:color="auto"/>
            </w:tcBorders>
            <w:hideMark/>
          </w:tcPr>
          <w:p w:rsidR="00594D5C" w:rsidRDefault="00594D5C" w:rsidP="002974B9">
            <w:pPr>
              <w:rPr>
                <w:lang w:val="en-US"/>
              </w:rPr>
            </w:pPr>
            <w:r>
              <w:rPr>
                <w:lang w:val="en-US"/>
              </w:rPr>
              <w:t>247</w:t>
            </w:r>
          </w:p>
        </w:tc>
        <w:tc>
          <w:tcPr>
            <w:tcW w:w="2194" w:type="dxa"/>
            <w:tcBorders>
              <w:top w:val="single" w:sz="4" w:space="0" w:color="auto"/>
              <w:left w:val="single" w:sz="4" w:space="0" w:color="auto"/>
              <w:bottom w:val="single" w:sz="4" w:space="0" w:color="auto"/>
              <w:right w:val="single" w:sz="4" w:space="0" w:color="auto"/>
            </w:tcBorders>
            <w:hideMark/>
          </w:tcPr>
          <w:p w:rsidR="00594D5C" w:rsidRDefault="00594D5C" w:rsidP="002974B9">
            <w:pPr>
              <w:rPr>
                <w:lang w:val="en-US"/>
              </w:rPr>
            </w:pPr>
            <w:r>
              <w:rPr>
                <w:lang w:val="en-US"/>
              </w:rPr>
              <w:t>Puerto Nariño &amp; San Francisco</w:t>
            </w:r>
          </w:p>
        </w:tc>
        <w:tc>
          <w:tcPr>
            <w:tcW w:w="1790" w:type="dxa"/>
            <w:tcBorders>
              <w:top w:val="single" w:sz="4" w:space="0" w:color="auto"/>
              <w:left w:val="single" w:sz="4" w:space="0" w:color="auto"/>
              <w:bottom w:val="single" w:sz="4" w:space="0" w:color="auto"/>
              <w:right w:val="single" w:sz="4" w:space="0" w:color="auto"/>
            </w:tcBorders>
            <w:hideMark/>
          </w:tcPr>
          <w:p w:rsidR="00594D5C" w:rsidRDefault="00594D5C" w:rsidP="002974B9">
            <w:pPr>
              <w:rPr>
                <w:lang w:val="en-US"/>
              </w:rPr>
            </w:pPr>
            <w:r>
              <w:rPr>
                <w:lang w:val="en-US"/>
              </w:rPr>
              <w:t>10 workshops each grade</w:t>
            </w:r>
          </w:p>
        </w:tc>
      </w:tr>
      <w:tr w:rsidR="00594D5C" w:rsidRPr="00035F4C" w:rsidTr="002974B9">
        <w:tc>
          <w:tcPr>
            <w:tcW w:w="1906" w:type="dxa"/>
            <w:tcBorders>
              <w:top w:val="single" w:sz="4" w:space="0" w:color="auto"/>
              <w:left w:val="single" w:sz="4" w:space="0" w:color="auto"/>
              <w:bottom w:val="single" w:sz="4" w:space="0" w:color="auto"/>
              <w:right w:val="single" w:sz="4" w:space="0" w:color="auto"/>
            </w:tcBorders>
          </w:tcPr>
          <w:p w:rsidR="00594D5C" w:rsidRDefault="00594D5C" w:rsidP="002974B9">
            <w:pPr>
              <w:rPr>
                <w:lang w:val="en-US"/>
              </w:rPr>
            </w:pPr>
            <w:r>
              <w:rPr>
                <w:lang w:val="en-US"/>
              </w:rPr>
              <w:t>Junior ecology group</w:t>
            </w:r>
          </w:p>
        </w:tc>
        <w:tc>
          <w:tcPr>
            <w:tcW w:w="1783" w:type="dxa"/>
            <w:tcBorders>
              <w:top w:val="single" w:sz="4" w:space="0" w:color="auto"/>
              <w:left w:val="single" w:sz="4" w:space="0" w:color="auto"/>
              <w:bottom w:val="single" w:sz="4" w:space="0" w:color="auto"/>
              <w:right w:val="single" w:sz="4" w:space="0" w:color="auto"/>
            </w:tcBorders>
          </w:tcPr>
          <w:p w:rsidR="00594D5C" w:rsidRDefault="00594D5C" w:rsidP="002974B9">
            <w:pPr>
              <w:rPr>
                <w:lang w:val="en-US"/>
              </w:rPr>
            </w:pPr>
            <w:r>
              <w:rPr>
                <w:lang w:val="en-US"/>
              </w:rPr>
              <w:t>4 – 9 years</w:t>
            </w:r>
          </w:p>
        </w:tc>
        <w:tc>
          <w:tcPr>
            <w:tcW w:w="1381" w:type="dxa"/>
            <w:tcBorders>
              <w:top w:val="single" w:sz="4" w:space="0" w:color="auto"/>
              <w:left w:val="single" w:sz="4" w:space="0" w:color="auto"/>
              <w:bottom w:val="single" w:sz="4" w:space="0" w:color="auto"/>
              <w:right w:val="single" w:sz="4" w:space="0" w:color="auto"/>
            </w:tcBorders>
          </w:tcPr>
          <w:p w:rsidR="00594D5C" w:rsidRDefault="00594D5C" w:rsidP="002974B9">
            <w:pPr>
              <w:rPr>
                <w:lang w:val="en-US"/>
              </w:rPr>
            </w:pPr>
            <w:r>
              <w:rPr>
                <w:lang w:val="en-US"/>
              </w:rPr>
              <w:t>30</w:t>
            </w:r>
          </w:p>
        </w:tc>
        <w:tc>
          <w:tcPr>
            <w:tcW w:w="2194" w:type="dxa"/>
            <w:tcBorders>
              <w:top w:val="single" w:sz="4" w:space="0" w:color="auto"/>
              <w:left w:val="single" w:sz="4" w:space="0" w:color="auto"/>
              <w:bottom w:val="single" w:sz="4" w:space="0" w:color="auto"/>
              <w:right w:val="single" w:sz="4" w:space="0" w:color="auto"/>
            </w:tcBorders>
          </w:tcPr>
          <w:p w:rsidR="00594D5C" w:rsidRDefault="00594D5C" w:rsidP="002974B9">
            <w:pPr>
              <w:rPr>
                <w:lang w:val="en-US"/>
              </w:rPr>
            </w:pPr>
            <w:r>
              <w:rPr>
                <w:lang w:val="en-US"/>
              </w:rPr>
              <w:t>Puerto Nariño</w:t>
            </w:r>
          </w:p>
        </w:tc>
        <w:tc>
          <w:tcPr>
            <w:tcW w:w="1790" w:type="dxa"/>
            <w:tcBorders>
              <w:top w:val="single" w:sz="4" w:space="0" w:color="auto"/>
              <w:left w:val="single" w:sz="4" w:space="0" w:color="auto"/>
              <w:bottom w:val="single" w:sz="4" w:space="0" w:color="auto"/>
              <w:right w:val="single" w:sz="4" w:space="0" w:color="auto"/>
            </w:tcBorders>
          </w:tcPr>
          <w:p w:rsidR="00594D5C" w:rsidRDefault="00594D5C" w:rsidP="002974B9">
            <w:pPr>
              <w:rPr>
                <w:lang w:val="en-US"/>
              </w:rPr>
            </w:pPr>
            <w:r>
              <w:rPr>
                <w:lang w:val="en-US"/>
              </w:rPr>
              <w:t>weekly</w:t>
            </w:r>
          </w:p>
        </w:tc>
      </w:tr>
      <w:tr w:rsidR="00594D5C" w:rsidTr="002974B9">
        <w:tc>
          <w:tcPr>
            <w:tcW w:w="1906" w:type="dxa"/>
            <w:tcBorders>
              <w:top w:val="single" w:sz="4" w:space="0" w:color="auto"/>
              <w:left w:val="single" w:sz="4" w:space="0" w:color="auto"/>
              <w:bottom w:val="single" w:sz="4" w:space="0" w:color="auto"/>
              <w:right w:val="single" w:sz="4" w:space="0" w:color="auto"/>
            </w:tcBorders>
            <w:hideMark/>
          </w:tcPr>
          <w:p w:rsidR="00594D5C" w:rsidRDefault="00594D5C" w:rsidP="002974B9">
            <w:pPr>
              <w:rPr>
                <w:lang w:val="en-US"/>
              </w:rPr>
            </w:pPr>
            <w:r>
              <w:rPr>
                <w:lang w:val="en-US"/>
              </w:rPr>
              <w:t>Junior ecology groups (two)</w:t>
            </w:r>
          </w:p>
        </w:tc>
        <w:tc>
          <w:tcPr>
            <w:tcW w:w="1783" w:type="dxa"/>
            <w:tcBorders>
              <w:top w:val="single" w:sz="4" w:space="0" w:color="auto"/>
              <w:left w:val="single" w:sz="4" w:space="0" w:color="auto"/>
              <w:bottom w:val="single" w:sz="4" w:space="0" w:color="auto"/>
              <w:right w:val="single" w:sz="4" w:space="0" w:color="auto"/>
            </w:tcBorders>
            <w:hideMark/>
          </w:tcPr>
          <w:p w:rsidR="00594D5C" w:rsidRDefault="00594D5C" w:rsidP="002974B9">
            <w:pPr>
              <w:rPr>
                <w:lang w:val="en-US"/>
              </w:rPr>
            </w:pPr>
            <w:r>
              <w:rPr>
                <w:lang w:val="en-US"/>
              </w:rPr>
              <w:t>4-10 years</w:t>
            </w:r>
          </w:p>
        </w:tc>
        <w:tc>
          <w:tcPr>
            <w:tcW w:w="1381" w:type="dxa"/>
            <w:tcBorders>
              <w:top w:val="single" w:sz="4" w:space="0" w:color="auto"/>
              <w:left w:val="single" w:sz="4" w:space="0" w:color="auto"/>
              <w:bottom w:val="single" w:sz="4" w:space="0" w:color="auto"/>
              <w:right w:val="single" w:sz="4" w:space="0" w:color="auto"/>
            </w:tcBorders>
            <w:hideMark/>
          </w:tcPr>
          <w:p w:rsidR="00594D5C" w:rsidRDefault="00594D5C" w:rsidP="002974B9">
            <w:pPr>
              <w:rPr>
                <w:lang w:val="en-US"/>
              </w:rPr>
            </w:pPr>
            <w:r>
              <w:rPr>
                <w:lang w:val="en-US"/>
              </w:rPr>
              <w:t>30</w:t>
            </w:r>
          </w:p>
        </w:tc>
        <w:tc>
          <w:tcPr>
            <w:tcW w:w="2194" w:type="dxa"/>
            <w:tcBorders>
              <w:top w:val="single" w:sz="4" w:space="0" w:color="auto"/>
              <w:left w:val="single" w:sz="4" w:space="0" w:color="auto"/>
              <w:bottom w:val="single" w:sz="4" w:space="0" w:color="auto"/>
              <w:right w:val="single" w:sz="4" w:space="0" w:color="auto"/>
            </w:tcBorders>
            <w:hideMark/>
          </w:tcPr>
          <w:p w:rsidR="00594D5C" w:rsidRDefault="00594D5C" w:rsidP="002974B9">
            <w:pPr>
              <w:rPr>
                <w:lang w:val="en-US"/>
              </w:rPr>
            </w:pPr>
            <w:r>
              <w:rPr>
                <w:lang w:val="en-US"/>
              </w:rPr>
              <w:t>Puerto Esperanza &amp; Aticoya</w:t>
            </w:r>
          </w:p>
        </w:tc>
        <w:tc>
          <w:tcPr>
            <w:tcW w:w="1790" w:type="dxa"/>
            <w:tcBorders>
              <w:top w:val="single" w:sz="4" w:space="0" w:color="auto"/>
              <w:left w:val="single" w:sz="4" w:space="0" w:color="auto"/>
              <w:bottom w:val="single" w:sz="4" w:space="0" w:color="auto"/>
              <w:right w:val="single" w:sz="4" w:space="0" w:color="auto"/>
            </w:tcBorders>
            <w:hideMark/>
          </w:tcPr>
          <w:p w:rsidR="00594D5C" w:rsidRDefault="00594D5C" w:rsidP="002974B9">
            <w:pPr>
              <w:rPr>
                <w:lang w:val="en-US"/>
              </w:rPr>
            </w:pPr>
            <w:r>
              <w:rPr>
                <w:lang w:val="en-US"/>
              </w:rPr>
              <w:t>fortnightly</w:t>
            </w:r>
          </w:p>
        </w:tc>
      </w:tr>
      <w:tr w:rsidR="00594D5C" w:rsidTr="002974B9">
        <w:tc>
          <w:tcPr>
            <w:tcW w:w="1906" w:type="dxa"/>
            <w:tcBorders>
              <w:top w:val="single" w:sz="4" w:space="0" w:color="auto"/>
              <w:left w:val="single" w:sz="4" w:space="0" w:color="auto"/>
              <w:bottom w:val="single" w:sz="4" w:space="0" w:color="auto"/>
              <w:right w:val="single" w:sz="4" w:space="0" w:color="auto"/>
            </w:tcBorders>
          </w:tcPr>
          <w:p w:rsidR="00594D5C" w:rsidRDefault="00594D5C" w:rsidP="002974B9">
            <w:pPr>
              <w:rPr>
                <w:lang w:val="en-US"/>
              </w:rPr>
            </w:pPr>
            <w:r>
              <w:rPr>
                <w:lang w:val="en-US"/>
              </w:rPr>
              <w:t>Junior school</w:t>
            </w:r>
          </w:p>
        </w:tc>
        <w:tc>
          <w:tcPr>
            <w:tcW w:w="1783" w:type="dxa"/>
            <w:tcBorders>
              <w:top w:val="single" w:sz="4" w:space="0" w:color="auto"/>
              <w:left w:val="single" w:sz="4" w:space="0" w:color="auto"/>
              <w:bottom w:val="single" w:sz="4" w:space="0" w:color="auto"/>
              <w:right w:val="single" w:sz="4" w:space="0" w:color="auto"/>
            </w:tcBorders>
          </w:tcPr>
          <w:p w:rsidR="00594D5C" w:rsidRDefault="00594D5C" w:rsidP="002974B9">
            <w:pPr>
              <w:rPr>
                <w:lang w:val="en-US"/>
              </w:rPr>
            </w:pPr>
            <w:r>
              <w:rPr>
                <w:lang w:val="en-US"/>
              </w:rPr>
              <w:t>6-12 years</w:t>
            </w:r>
          </w:p>
        </w:tc>
        <w:tc>
          <w:tcPr>
            <w:tcW w:w="1381" w:type="dxa"/>
            <w:tcBorders>
              <w:top w:val="single" w:sz="4" w:space="0" w:color="auto"/>
              <w:left w:val="single" w:sz="4" w:space="0" w:color="auto"/>
              <w:bottom w:val="single" w:sz="4" w:space="0" w:color="auto"/>
              <w:right w:val="single" w:sz="4" w:space="0" w:color="auto"/>
            </w:tcBorders>
          </w:tcPr>
          <w:p w:rsidR="00594D5C" w:rsidRDefault="00594D5C" w:rsidP="002974B9">
            <w:pPr>
              <w:rPr>
                <w:lang w:val="en-US"/>
              </w:rPr>
            </w:pPr>
            <w:r>
              <w:rPr>
                <w:lang w:val="en-US"/>
              </w:rPr>
              <w:t>20</w:t>
            </w:r>
          </w:p>
        </w:tc>
        <w:tc>
          <w:tcPr>
            <w:tcW w:w="2194" w:type="dxa"/>
            <w:tcBorders>
              <w:top w:val="single" w:sz="4" w:space="0" w:color="auto"/>
              <w:left w:val="single" w:sz="4" w:space="0" w:color="auto"/>
              <w:bottom w:val="single" w:sz="4" w:space="0" w:color="auto"/>
              <w:right w:val="single" w:sz="4" w:space="0" w:color="auto"/>
            </w:tcBorders>
          </w:tcPr>
          <w:p w:rsidR="00594D5C" w:rsidRDefault="00594D5C" w:rsidP="002974B9">
            <w:pPr>
              <w:rPr>
                <w:lang w:val="en-US"/>
              </w:rPr>
            </w:pPr>
            <w:r>
              <w:rPr>
                <w:lang w:val="en-US"/>
              </w:rPr>
              <w:t>Vergel community</w:t>
            </w:r>
          </w:p>
        </w:tc>
        <w:tc>
          <w:tcPr>
            <w:tcW w:w="1790" w:type="dxa"/>
            <w:tcBorders>
              <w:top w:val="single" w:sz="4" w:space="0" w:color="auto"/>
              <w:left w:val="single" w:sz="4" w:space="0" w:color="auto"/>
              <w:bottom w:val="single" w:sz="4" w:space="0" w:color="auto"/>
              <w:right w:val="single" w:sz="4" w:space="0" w:color="auto"/>
            </w:tcBorders>
          </w:tcPr>
          <w:p w:rsidR="00594D5C" w:rsidRDefault="00594D5C" w:rsidP="002974B9">
            <w:pPr>
              <w:rPr>
                <w:lang w:val="en-US"/>
              </w:rPr>
            </w:pPr>
            <w:r>
              <w:rPr>
                <w:lang w:val="en-US"/>
              </w:rPr>
              <w:t>One day</w:t>
            </w:r>
          </w:p>
        </w:tc>
      </w:tr>
      <w:tr w:rsidR="007E7A81" w:rsidTr="002974B9">
        <w:tc>
          <w:tcPr>
            <w:tcW w:w="1906" w:type="dxa"/>
            <w:tcBorders>
              <w:top w:val="single" w:sz="4" w:space="0" w:color="auto"/>
              <w:left w:val="single" w:sz="4" w:space="0" w:color="auto"/>
              <w:bottom w:val="single" w:sz="4" w:space="0" w:color="auto"/>
              <w:right w:val="single" w:sz="4" w:space="0" w:color="auto"/>
            </w:tcBorders>
          </w:tcPr>
          <w:p w:rsidR="007E7A81" w:rsidRDefault="007E7A81" w:rsidP="002974B9">
            <w:pPr>
              <w:rPr>
                <w:lang w:val="en-US"/>
              </w:rPr>
            </w:pPr>
            <w:r>
              <w:rPr>
                <w:lang w:val="en-US"/>
              </w:rPr>
              <w:t>Peruvian</w:t>
            </w:r>
          </w:p>
          <w:p w:rsidR="007E7A81" w:rsidRDefault="007E7A81" w:rsidP="002974B9">
            <w:pPr>
              <w:rPr>
                <w:lang w:val="en-US"/>
              </w:rPr>
            </w:pPr>
            <w:r>
              <w:rPr>
                <w:lang w:val="en-US"/>
              </w:rPr>
              <w:t>Communities</w:t>
            </w:r>
          </w:p>
        </w:tc>
        <w:tc>
          <w:tcPr>
            <w:tcW w:w="1783" w:type="dxa"/>
            <w:tcBorders>
              <w:top w:val="single" w:sz="4" w:space="0" w:color="auto"/>
              <w:left w:val="single" w:sz="4" w:space="0" w:color="auto"/>
              <w:bottom w:val="single" w:sz="4" w:space="0" w:color="auto"/>
              <w:right w:val="single" w:sz="4" w:space="0" w:color="auto"/>
            </w:tcBorders>
          </w:tcPr>
          <w:p w:rsidR="007E7A81" w:rsidRDefault="007E7A81" w:rsidP="002974B9">
            <w:pPr>
              <w:rPr>
                <w:lang w:val="en-US"/>
              </w:rPr>
            </w:pPr>
            <w:r>
              <w:rPr>
                <w:lang w:val="en-US"/>
              </w:rPr>
              <w:t>5-12 years</w:t>
            </w:r>
          </w:p>
        </w:tc>
        <w:tc>
          <w:tcPr>
            <w:tcW w:w="1381" w:type="dxa"/>
            <w:tcBorders>
              <w:top w:val="single" w:sz="4" w:space="0" w:color="auto"/>
              <w:left w:val="single" w:sz="4" w:space="0" w:color="auto"/>
              <w:bottom w:val="single" w:sz="4" w:space="0" w:color="auto"/>
              <w:right w:val="single" w:sz="4" w:space="0" w:color="auto"/>
            </w:tcBorders>
          </w:tcPr>
          <w:p w:rsidR="007E7A81" w:rsidRDefault="007E7A81" w:rsidP="002974B9">
            <w:pPr>
              <w:rPr>
                <w:lang w:val="en-US"/>
              </w:rPr>
            </w:pPr>
            <w:r>
              <w:rPr>
                <w:lang w:val="en-US"/>
              </w:rPr>
              <w:t>37</w:t>
            </w:r>
          </w:p>
        </w:tc>
        <w:tc>
          <w:tcPr>
            <w:tcW w:w="2194" w:type="dxa"/>
            <w:tcBorders>
              <w:top w:val="single" w:sz="4" w:space="0" w:color="auto"/>
              <w:left w:val="single" w:sz="4" w:space="0" w:color="auto"/>
              <w:bottom w:val="single" w:sz="4" w:space="0" w:color="auto"/>
              <w:right w:val="single" w:sz="4" w:space="0" w:color="auto"/>
            </w:tcBorders>
          </w:tcPr>
          <w:p w:rsidR="007E7A81" w:rsidRDefault="007E7A81" w:rsidP="002974B9">
            <w:pPr>
              <w:rPr>
                <w:lang w:val="en-US"/>
              </w:rPr>
            </w:pPr>
            <w:r>
              <w:rPr>
                <w:lang w:val="en-US"/>
              </w:rPr>
              <w:t xml:space="preserve"> San Antonio &amp; Reubicación </w:t>
            </w:r>
          </w:p>
        </w:tc>
        <w:tc>
          <w:tcPr>
            <w:tcW w:w="1790" w:type="dxa"/>
            <w:tcBorders>
              <w:top w:val="single" w:sz="4" w:space="0" w:color="auto"/>
              <w:left w:val="single" w:sz="4" w:space="0" w:color="auto"/>
              <w:bottom w:val="single" w:sz="4" w:space="0" w:color="auto"/>
              <w:right w:val="single" w:sz="4" w:space="0" w:color="auto"/>
            </w:tcBorders>
          </w:tcPr>
          <w:p w:rsidR="007E7A81" w:rsidRDefault="007E7A81" w:rsidP="002974B9">
            <w:pPr>
              <w:rPr>
                <w:lang w:val="en-US"/>
              </w:rPr>
            </w:pPr>
            <w:r>
              <w:rPr>
                <w:lang w:val="en-US"/>
              </w:rPr>
              <w:t>Two days</w:t>
            </w:r>
          </w:p>
        </w:tc>
      </w:tr>
      <w:tr w:rsidR="00594D5C" w:rsidTr="002974B9">
        <w:tc>
          <w:tcPr>
            <w:tcW w:w="1906" w:type="dxa"/>
            <w:tcBorders>
              <w:top w:val="single" w:sz="4" w:space="0" w:color="auto"/>
              <w:left w:val="single" w:sz="4" w:space="0" w:color="auto"/>
              <w:bottom w:val="single" w:sz="4" w:space="0" w:color="auto"/>
              <w:right w:val="single" w:sz="4" w:space="0" w:color="auto"/>
            </w:tcBorders>
            <w:hideMark/>
          </w:tcPr>
          <w:p w:rsidR="00594D5C" w:rsidRDefault="00594D5C" w:rsidP="002974B9">
            <w:pPr>
              <w:rPr>
                <w:lang w:val="en-US"/>
              </w:rPr>
            </w:pPr>
            <w:r>
              <w:rPr>
                <w:b/>
                <w:lang w:val="en-US"/>
              </w:rPr>
              <w:t>Total number of children</w:t>
            </w:r>
          </w:p>
        </w:tc>
        <w:tc>
          <w:tcPr>
            <w:tcW w:w="1783" w:type="dxa"/>
            <w:tcBorders>
              <w:top w:val="single" w:sz="4" w:space="0" w:color="auto"/>
              <w:left w:val="single" w:sz="4" w:space="0" w:color="auto"/>
              <w:bottom w:val="single" w:sz="4" w:space="0" w:color="auto"/>
              <w:right w:val="single" w:sz="4" w:space="0" w:color="auto"/>
            </w:tcBorders>
            <w:hideMark/>
          </w:tcPr>
          <w:p w:rsidR="00594D5C" w:rsidRDefault="00594D5C" w:rsidP="002974B9">
            <w:pPr>
              <w:rPr>
                <w:lang w:val="en-US"/>
              </w:rPr>
            </w:pPr>
          </w:p>
        </w:tc>
        <w:tc>
          <w:tcPr>
            <w:tcW w:w="1381" w:type="dxa"/>
            <w:tcBorders>
              <w:top w:val="single" w:sz="4" w:space="0" w:color="auto"/>
              <w:left w:val="single" w:sz="4" w:space="0" w:color="auto"/>
              <w:bottom w:val="single" w:sz="4" w:space="0" w:color="auto"/>
              <w:right w:val="single" w:sz="4" w:space="0" w:color="auto"/>
            </w:tcBorders>
            <w:hideMark/>
          </w:tcPr>
          <w:p w:rsidR="00594D5C" w:rsidRPr="007761ED" w:rsidRDefault="007E7A81" w:rsidP="002974B9">
            <w:pPr>
              <w:rPr>
                <w:b/>
                <w:lang w:val="en-US"/>
              </w:rPr>
            </w:pPr>
            <w:r>
              <w:rPr>
                <w:b/>
                <w:lang w:val="en-US"/>
              </w:rPr>
              <w:t>658</w:t>
            </w:r>
          </w:p>
        </w:tc>
        <w:tc>
          <w:tcPr>
            <w:tcW w:w="2194" w:type="dxa"/>
            <w:tcBorders>
              <w:top w:val="single" w:sz="4" w:space="0" w:color="auto"/>
              <w:left w:val="single" w:sz="4" w:space="0" w:color="auto"/>
              <w:bottom w:val="single" w:sz="4" w:space="0" w:color="auto"/>
              <w:right w:val="single" w:sz="4" w:space="0" w:color="auto"/>
            </w:tcBorders>
            <w:hideMark/>
          </w:tcPr>
          <w:p w:rsidR="00594D5C" w:rsidRDefault="00594D5C" w:rsidP="002974B9">
            <w:pPr>
              <w:rPr>
                <w:lang w:val="en-US"/>
              </w:rPr>
            </w:pPr>
          </w:p>
        </w:tc>
        <w:tc>
          <w:tcPr>
            <w:tcW w:w="1790" w:type="dxa"/>
            <w:tcBorders>
              <w:top w:val="single" w:sz="4" w:space="0" w:color="auto"/>
              <w:left w:val="single" w:sz="4" w:space="0" w:color="auto"/>
              <w:bottom w:val="single" w:sz="4" w:space="0" w:color="auto"/>
              <w:right w:val="single" w:sz="4" w:space="0" w:color="auto"/>
            </w:tcBorders>
            <w:hideMark/>
          </w:tcPr>
          <w:p w:rsidR="00594D5C" w:rsidRDefault="00594D5C" w:rsidP="002974B9">
            <w:pPr>
              <w:rPr>
                <w:lang w:val="en-US"/>
              </w:rPr>
            </w:pPr>
          </w:p>
        </w:tc>
      </w:tr>
    </w:tbl>
    <w:p w:rsidR="00594D5C" w:rsidRDefault="00594D5C" w:rsidP="00594D5C">
      <w:pPr>
        <w:rPr>
          <w:lang w:val="en-US"/>
        </w:rPr>
      </w:pPr>
    </w:p>
    <w:p w:rsidR="00045136" w:rsidRDefault="00045136" w:rsidP="00594D5C">
      <w:pPr>
        <w:rPr>
          <w:lang w:val="en-US"/>
        </w:rPr>
      </w:pPr>
    </w:p>
    <w:p w:rsidR="00594D5C" w:rsidRDefault="00045136" w:rsidP="00594D5C">
      <w:pPr>
        <w:rPr>
          <w:lang w:val="en-US"/>
        </w:rPr>
      </w:pPr>
      <w:r>
        <w:rPr>
          <w:noProof/>
          <w:lang w:eastAsia="en-GB"/>
        </w:rPr>
        <w:drawing>
          <wp:inline distT="0" distB="0" distL="0" distR="0">
            <wp:extent cx="2872647" cy="1625600"/>
            <wp:effectExtent l="0" t="0" r="4445" b="0"/>
            <wp:docPr id="10" name="Imagen 10" descr="C:\Users\SARITA\Pictures\2019  natutama selection\IMG_7662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ITA\Pictures\2019  natutama selection\IMG_7662 - copia.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06" t="19380"/>
                    <a:stretch/>
                  </pic:blipFill>
                  <pic:spPr bwMode="auto">
                    <a:xfrm>
                      <a:off x="0" y="0"/>
                      <a:ext cx="2878280" cy="1628788"/>
                    </a:xfrm>
                    <a:prstGeom prst="rect">
                      <a:avLst/>
                    </a:prstGeom>
                    <a:noFill/>
                    <a:ln>
                      <a:noFill/>
                    </a:ln>
                    <a:extLst>
                      <a:ext uri="{53640926-AAD7-44D8-BBD7-CCE9431645EC}">
                        <a14:shadowObscured xmlns:a14="http://schemas.microsoft.com/office/drawing/2010/main"/>
                      </a:ext>
                    </a:extLst>
                  </pic:spPr>
                </pic:pic>
              </a:graphicData>
            </a:graphic>
          </wp:inline>
        </w:drawing>
      </w:r>
      <w:r w:rsidR="0085395B">
        <w:rPr>
          <w:lang w:val="en-US"/>
        </w:rPr>
        <w:t xml:space="preserve">  </w:t>
      </w:r>
      <w:r w:rsidR="0085395B">
        <w:rPr>
          <w:noProof/>
          <w:lang w:eastAsia="en-GB"/>
        </w:rPr>
        <w:drawing>
          <wp:inline distT="0" distB="0" distL="0" distR="0">
            <wp:extent cx="2568544" cy="1624078"/>
            <wp:effectExtent l="0" t="0" r="3810" b="0"/>
            <wp:docPr id="11" name="Imagen 11" descr="C:\Users\SARITA\Pictures\2019  natutama selection\20190506_090426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ITA\Pictures\2019  natutama selection\20190506_090426 - copi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8858" cy="1624277"/>
                    </a:xfrm>
                    <a:prstGeom prst="rect">
                      <a:avLst/>
                    </a:prstGeom>
                    <a:noFill/>
                    <a:ln>
                      <a:noFill/>
                    </a:ln>
                  </pic:spPr>
                </pic:pic>
              </a:graphicData>
            </a:graphic>
          </wp:inline>
        </w:drawing>
      </w:r>
    </w:p>
    <w:p w:rsidR="00045136" w:rsidRPr="0085395B" w:rsidRDefault="00922F9A" w:rsidP="00594D5C">
      <w:pPr>
        <w:rPr>
          <w:sz w:val="20"/>
          <w:szCs w:val="20"/>
          <w:lang w:val="en-US"/>
        </w:rPr>
      </w:pPr>
      <w:r>
        <w:rPr>
          <w:sz w:val="20"/>
          <w:szCs w:val="20"/>
          <w:lang w:val="en-US"/>
        </w:rPr>
        <w:t xml:space="preserve">   Monkey f</w:t>
      </w:r>
      <w:r w:rsidR="0085395B">
        <w:rPr>
          <w:sz w:val="20"/>
          <w:szCs w:val="20"/>
          <w:lang w:val="en-US"/>
        </w:rPr>
        <w:t>un for the youngest children</w:t>
      </w:r>
      <w:r w:rsidR="0085395B">
        <w:rPr>
          <w:sz w:val="20"/>
          <w:szCs w:val="20"/>
          <w:lang w:val="en-US"/>
        </w:rPr>
        <w:tab/>
      </w:r>
      <w:r w:rsidR="0085395B">
        <w:rPr>
          <w:sz w:val="20"/>
          <w:szCs w:val="20"/>
          <w:lang w:val="en-US"/>
        </w:rPr>
        <w:tab/>
      </w:r>
      <w:r w:rsidR="0085395B">
        <w:rPr>
          <w:sz w:val="20"/>
          <w:szCs w:val="20"/>
          <w:lang w:val="en-US"/>
        </w:rPr>
        <w:tab/>
        <w:t>What grows in our chacra</w:t>
      </w:r>
    </w:p>
    <w:p w:rsidR="0085395B" w:rsidRDefault="0085395B" w:rsidP="00594D5C">
      <w:pPr>
        <w:rPr>
          <w:lang w:val="en-US"/>
        </w:rPr>
      </w:pPr>
    </w:p>
    <w:p w:rsidR="00594D5C" w:rsidRDefault="00594D5C" w:rsidP="00594D5C">
      <w:pPr>
        <w:rPr>
          <w:lang w:val="en-US"/>
        </w:rPr>
      </w:pPr>
      <w:r>
        <w:rPr>
          <w:lang w:val="en-US"/>
        </w:rPr>
        <w:t>There were four days of activities for the whole community during Natütama Week. These included games related to fish and manioc, making clay models of the animals found in the chacra, paintings related to the theme of the origin of food, a play about the chacra and songs and dances.</w:t>
      </w:r>
    </w:p>
    <w:p w:rsidR="00594D5C" w:rsidRDefault="00594D5C" w:rsidP="00594D5C">
      <w:pPr>
        <w:rPr>
          <w:lang w:val="en-US"/>
        </w:rPr>
      </w:pPr>
    </w:p>
    <w:p w:rsidR="00594D5C" w:rsidRDefault="00594D5C" w:rsidP="00594D5C">
      <w:pPr>
        <w:rPr>
          <w:lang w:val="en-US"/>
        </w:rPr>
      </w:pPr>
      <w:r>
        <w:rPr>
          <w:lang w:val="en-US"/>
        </w:rPr>
        <w:t>The Natütama educators carried out a workshop for local educators who work with small children in the pre-school centres, reinforcing strategies for strengthening the bond between children and their environment.</w:t>
      </w:r>
    </w:p>
    <w:p w:rsidR="003364F7" w:rsidRPr="004D31FF" w:rsidRDefault="00594D5C" w:rsidP="00D5217E">
      <w:pPr>
        <w:rPr>
          <w:lang w:val="en-US"/>
        </w:rPr>
      </w:pPr>
      <w:r>
        <w:rPr>
          <w:lang w:val="en-US"/>
        </w:rPr>
        <w:t>In addition, the Rudolf Steiner specialist from Cali who designed the Natütama education programme went to Puerto Nariño for 3 weeks of workshops with the educators to update and reinforce pedagogical methods.</w:t>
      </w:r>
    </w:p>
    <w:p w:rsidR="00350761" w:rsidRDefault="00350761" w:rsidP="00D5217E">
      <w:pPr>
        <w:rPr>
          <w:szCs w:val="24"/>
          <w:lang w:val="en-US"/>
        </w:rPr>
      </w:pPr>
      <w:r>
        <w:rPr>
          <w:noProof/>
          <w:szCs w:val="24"/>
          <w:lang w:eastAsia="en-GB"/>
        </w:rPr>
        <w:drawing>
          <wp:inline distT="0" distB="0" distL="0" distR="0">
            <wp:extent cx="2907323" cy="1773711"/>
            <wp:effectExtent l="0" t="0" r="7620" b="0"/>
            <wp:docPr id="8" name="Imagen 8" descr="C:\Users\SARITA\Pictures\2019  natutama selection\story telling in c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RITA\Pictures\2019  natutama selection\story telling in clas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7944" cy="1774090"/>
                    </a:xfrm>
                    <a:prstGeom prst="rect">
                      <a:avLst/>
                    </a:prstGeom>
                    <a:noFill/>
                    <a:ln>
                      <a:noFill/>
                    </a:ln>
                  </pic:spPr>
                </pic:pic>
              </a:graphicData>
            </a:graphic>
          </wp:inline>
        </w:drawing>
      </w:r>
      <w:r>
        <w:rPr>
          <w:szCs w:val="24"/>
          <w:lang w:val="en-US"/>
        </w:rPr>
        <w:t xml:space="preserve">   </w:t>
      </w:r>
      <w:r>
        <w:rPr>
          <w:noProof/>
          <w:szCs w:val="24"/>
          <w:lang w:eastAsia="en-GB"/>
        </w:rPr>
        <w:drawing>
          <wp:inline distT="0" distB="0" distL="0" distR="0" wp14:anchorId="171F3F6C" wp14:editId="24D0BE98">
            <wp:extent cx="2485292" cy="1864184"/>
            <wp:effectExtent l="0" t="0" r="0" b="3175"/>
            <wp:docPr id="9" name="Imagen 9" descr="C:\Users\SARITA\Pictures\2019  natutama selection\preparing for  natutama week pa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RITA\Pictures\2019  natutama selection\preparing for  natutama week parad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5594" cy="1864410"/>
                    </a:xfrm>
                    <a:prstGeom prst="rect">
                      <a:avLst/>
                    </a:prstGeom>
                    <a:noFill/>
                    <a:ln>
                      <a:noFill/>
                    </a:ln>
                  </pic:spPr>
                </pic:pic>
              </a:graphicData>
            </a:graphic>
          </wp:inline>
        </w:drawing>
      </w:r>
    </w:p>
    <w:p w:rsidR="00350761" w:rsidRPr="00350761" w:rsidRDefault="00350761" w:rsidP="00D5217E">
      <w:pPr>
        <w:rPr>
          <w:sz w:val="20"/>
          <w:szCs w:val="20"/>
          <w:lang w:val="en-US"/>
        </w:rPr>
      </w:pPr>
      <w:r>
        <w:rPr>
          <w:sz w:val="20"/>
          <w:szCs w:val="20"/>
          <w:lang w:val="en-US"/>
        </w:rPr>
        <w:t xml:space="preserve">     Story telling in class</w:t>
      </w:r>
      <w:r>
        <w:rPr>
          <w:sz w:val="20"/>
          <w:szCs w:val="20"/>
          <w:lang w:val="en-US"/>
        </w:rPr>
        <w:tab/>
      </w:r>
      <w:r>
        <w:rPr>
          <w:sz w:val="20"/>
          <w:szCs w:val="20"/>
          <w:lang w:val="en-US"/>
        </w:rPr>
        <w:tab/>
      </w:r>
      <w:r>
        <w:rPr>
          <w:sz w:val="20"/>
          <w:szCs w:val="20"/>
          <w:lang w:val="en-US"/>
        </w:rPr>
        <w:tab/>
      </w:r>
      <w:r>
        <w:rPr>
          <w:sz w:val="20"/>
          <w:szCs w:val="20"/>
          <w:lang w:val="en-US"/>
        </w:rPr>
        <w:tab/>
        <w:t xml:space="preserve">   Preparing </w:t>
      </w:r>
      <w:r w:rsidR="00665C7B">
        <w:rPr>
          <w:sz w:val="20"/>
          <w:szCs w:val="20"/>
          <w:lang w:val="en-US"/>
        </w:rPr>
        <w:t>Natütama</w:t>
      </w:r>
      <w:r>
        <w:rPr>
          <w:sz w:val="20"/>
          <w:szCs w:val="20"/>
          <w:lang w:val="en-US"/>
        </w:rPr>
        <w:t xml:space="preserve"> Week parade</w:t>
      </w:r>
    </w:p>
    <w:p w:rsidR="00AA351D" w:rsidRDefault="00AA351D" w:rsidP="00D5217E">
      <w:pPr>
        <w:rPr>
          <w:szCs w:val="24"/>
          <w:lang w:val="en-US"/>
        </w:rPr>
      </w:pPr>
    </w:p>
    <w:p w:rsidR="00350761" w:rsidRDefault="00AA351D" w:rsidP="00D5217E">
      <w:pPr>
        <w:rPr>
          <w:b/>
          <w:szCs w:val="24"/>
          <w:lang w:val="en-US"/>
        </w:rPr>
      </w:pPr>
      <w:r w:rsidRPr="00AA351D">
        <w:rPr>
          <w:b/>
          <w:szCs w:val="24"/>
          <w:lang w:val="en-US"/>
        </w:rPr>
        <w:t xml:space="preserve">The </w:t>
      </w:r>
      <w:r w:rsidR="00665C7B" w:rsidRPr="00AA351D">
        <w:rPr>
          <w:b/>
          <w:szCs w:val="24"/>
          <w:lang w:val="en-US"/>
        </w:rPr>
        <w:t>Natütama</w:t>
      </w:r>
      <w:r w:rsidRPr="00AA351D">
        <w:rPr>
          <w:b/>
          <w:szCs w:val="24"/>
          <w:lang w:val="en-US"/>
        </w:rPr>
        <w:t xml:space="preserve"> Centre</w:t>
      </w:r>
      <w:r w:rsidR="00350761" w:rsidRPr="00AA351D">
        <w:rPr>
          <w:b/>
          <w:szCs w:val="24"/>
          <w:lang w:val="en-US"/>
        </w:rPr>
        <w:t xml:space="preserve"> </w:t>
      </w:r>
    </w:p>
    <w:p w:rsidR="00AA351D" w:rsidRDefault="00AA351D" w:rsidP="00D5217E">
      <w:pPr>
        <w:rPr>
          <w:szCs w:val="24"/>
          <w:lang w:val="en-US"/>
        </w:rPr>
      </w:pPr>
      <w:r>
        <w:rPr>
          <w:szCs w:val="24"/>
          <w:lang w:val="en-US"/>
        </w:rPr>
        <w:t>There was a substantial drop (-19.4%) in the</w:t>
      </w:r>
      <w:r w:rsidR="00A4098E">
        <w:rPr>
          <w:szCs w:val="24"/>
          <w:lang w:val="en-US"/>
        </w:rPr>
        <w:t xml:space="preserve"> number of people visiting</w:t>
      </w:r>
      <w:r>
        <w:rPr>
          <w:szCs w:val="24"/>
          <w:lang w:val="en-US"/>
        </w:rPr>
        <w:t xml:space="preserve"> the Centre in 2019</w:t>
      </w:r>
      <w:r w:rsidR="00A4098E">
        <w:rPr>
          <w:szCs w:val="24"/>
          <w:lang w:val="en-US"/>
        </w:rPr>
        <w:t xml:space="preserve">, with a total of 5.321 visitors. </w:t>
      </w:r>
      <w:r w:rsidR="000A64EE">
        <w:rPr>
          <w:szCs w:val="24"/>
          <w:lang w:val="en-US"/>
        </w:rPr>
        <w:t>The main reason for this poor result was the disintegration of both the bridges connecting the Centre to the village and the steps allowing access from the river bank.</w:t>
      </w:r>
      <w:r w:rsidR="00B1303D">
        <w:rPr>
          <w:szCs w:val="24"/>
          <w:lang w:val="en-US"/>
        </w:rPr>
        <w:t xml:space="preserve"> The younger children could not visit the Centre and o</w:t>
      </w:r>
      <w:r w:rsidR="00A879FB">
        <w:rPr>
          <w:szCs w:val="24"/>
          <w:lang w:val="en-US"/>
        </w:rPr>
        <w:t xml:space="preserve">ur most important agency stopped bringing visitors from September, when the bridges were taken down to avoid any accidents. The wood for rebuilding was delayed and the bridges were only finished in mid-December. </w:t>
      </w:r>
    </w:p>
    <w:p w:rsidR="00A879FB" w:rsidRDefault="00A879FB" w:rsidP="00D5217E">
      <w:pPr>
        <w:rPr>
          <w:szCs w:val="24"/>
          <w:lang w:val="en-US"/>
        </w:rPr>
      </w:pPr>
    </w:p>
    <w:p w:rsidR="00A879FB" w:rsidRDefault="00A879FB" w:rsidP="00D5217E">
      <w:pPr>
        <w:rPr>
          <w:szCs w:val="24"/>
          <w:lang w:val="en-US"/>
        </w:rPr>
      </w:pPr>
      <w:r>
        <w:rPr>
          <w:szCs w:val="24"/>
          <w:lang w:val="en-US"/>
        </w:rPr>
        <w:t>Although we have been told the agency will go ahead with visits in 2020, the loss of income was sorely felt in what has been a difficult financial year. We have reduced our outgoings as much as possible while still keeping the education and the monitoring programmes running. We shall be trying to raise some extra funding to make the 15</w:t>
      </w:r>
      <w:r w:rsidRPr="00A879FB">
        <w:rPr>
          <w:szCs w:val="24"/>
          <w:vertAlign w:val="superscript"/>
          <w:lang w:val="en-US"/>
        </w:rPr>
        <w:t>th</w:t>
      </w:r>
      <w:r>
        <w:rPr>
          <w:szCs w:val="24"/>
          <w:lang w:val="en-US"/>
        </w:rPr>
        <w:t xml:space="preserve"> anniversary of </w:t>
      </w:r>
      <w:r w:rsidR="00665C7B">
        <w:rPr>
          <w:szCs w:val="24"/>
          <w:lang w:val="en-US"/>
        </w:rPr>
        <w:t>Natütama</w:t>
      </w:r>
      <w:r>
        <w:rPr>
          <w:szCs w:val="24"/>
          <w:lang w:val="en-US"/>
        </w:rPr>
        <w:t xml:space="preserve"> Week an outstanding celebration involving the whole community in exploring Ticuna origins and the future for people</w:t>
      </w:r>
      <w:r w:rsidR="006A7DE6">
        <w:rPr>
          <w:szCs w:val="24"/>
          <w:lang w:val="en-US"/>
        </w:rPr>
        <w:t>, wildlife and the forest in the</w:t>
      </w:r>
      <w:r>
        <w:rPr>
          <w:szCs w:val="24"/>
          <w:lang w:val="en-US"/>
        </w:rPr>
        <w:t xml:space="preserve"> area.</w:t>
      </w:r>
      <w:r w:rsidR="0069750B">
        <w:rPr>
          <w:szCs w:val="24"/>
          <w:lang w:val="en-US"/>
        </w:rPr>
        <w:t xml:space="preserve"> The conservation coordinator has written a book about community conservation of manatees and we would like to try and obtain funding for </w:t>
      </w:r>
      <w:r w:rsidR="00B1303D">
        <w:rPr>
          <w:szCs w:val="24"/>
          <w:lang w:val="en-US"/>
        </w:rPr>
        <w:t>Natütama</w:t>
      </w:r>
      <w:r w:rsidR="0069750B">
        <w:rPr>
          <w:szCs w:val="24"/>
          <w:lang w:val="en-US"/>
        </w:rPr>
        <w:t xml:space="preserve"> to publish this in time for the 15</w:t>
      </w:r>
      <w:r w:rsidR="0069750B" w:rsidRPr="0069750B">
        <w:rPr>
          <w:szCs w:val="24"/>
          <w:vertAlign w:val="superscript"/>
          <w:lang w:val="en-US"/>
        </w:rPr>
        <w:t>th</w:t>
      </w:r>
      <w:r w:rsidR="0069750B">
        <w:rPr>
          <w:szCs w:val="24"/>
          <w:lang w:val="en-US"/>
        </w:rPr>
        <w:t xml:space="preserve"> anniversary.</w:t>
      </w:r>
    </w:p>
    <w:p w:rsidR="00D454E2" w:rsidRDefault="00D454E2" w:rsidP="00D5217E">
      <w:pPr>
        <w:rPr>
          <w:szCs w:val="24"/>
          <w:lang w:val="en-US"/>
        </w:rPr>
      </w:pPr>
    </w:p>
    <w:p w:rsidR="00D454E2" w:rsidRPr="00665C7B" w:rsidRDefault="00D454E2" w:rsidP="00D454E2">
      <w:pPr>
        <w:rPr>
          <w:b/>
          <w:lang w:val="pt-BR"/>
        </w:rPr>
      </w:pPr>
      <w:r w:rsidRPr="00665C7B">
        <w:rPr>
          <w:b/>
          <w:lang w:val="pt-BR"/>
        </w:rPr>
        <w:t xml:space="preserve">The </w:t>
      </w:r>
      <w:r w:rsidR="00665C7B" w:rsidRPr="00665C7B">
        <w:rPr>
          <w:b/>
          <w:lang w:val="pt-BR"/>
        </w:rPr>
        <w:t>Natütama</w:t>
      </w:r>
      <w:r w:rsidRPr="00665C7B">
        <w:rPr>
          <w:b/>
          <w:lang w:val="pt-BR"/>
        </w:rPr>
        <w:t xml:space="preserve"> team 2019</w:t>
      </w:r>
    </w:p>
    <w:p w:rsidR="00D454E2" w:rsidRPr="00665C7B" w:rsidRDefault="00D454E2" w:rsidP="00D454E2">
      <w:pPr>
        <w:rPr>
          <w:szCs w:val="24"/>
          <w:lang w:val="pt-BR"/>
        </w:rPr>
      </w:pPr>
      <w:r w:rsidRPr="00665C7B">
        <w:rPr>
          <w:szCs w:val="24"/>
          <w:lang w:val="pt-BR"/>
        </w:rPr>
        <w:t>Director:  Clara Ximena Torres</w:t>
      </w:r>
    </w:p>
    <w:p w:rsidR="00D454E2" w:rsidRPr="00BA5239" w:rsidRDefault="00D454E2" w:rsidP="00D454E2">
      <w:pPr>
        <w:rPr>
          <w:szCs w:val="24"/>
        </w:rPr>
      </w:pPr>
      <w:r>
        <w:rPr>
          <w:szCs w:val="24"/>
        </w:rPr>
        <w:t>Education adviser: Diana Luz Orozco</w:t>
      </w:r>
    </w:p>
    <w:p w:rsidR="00D454E2" w:rsidRPr="00BA5239" w:rsidRDefault="00D454E2" w:rsidP="00D454E2">
      <w:pPr>
        <w:rPr>
          <w:szCs w:val="24"/>
        </w:rPr>
      </w:pPr>
      <w:r w:rsidRPr="00BA5239">
        <w:rPr>
          <w:szCs w:val="24"/>
        </w:rPr>
        <w:t>Conservation coordinator:  Sarita Kendall</w:t>
      </w:r>
    </w:p>
    <w:p w:rsidR="00D454E2" w:rsidRDefault="00D454E2" w:rsidP="00D454E2">
      <w:pPr>
        <w:rPr>
          <w:szCs w:val="24"/>
        </w:rPr>
      </w:pPr>
      <w:r>
        <w:rPr>
          <w:szCs w:val="24"/>
        </w:rPr>
        <w:t>Centre and monitoring coordinator: Edgar Pinto</w:t>
      </w:r>
    </w:p>
    <w:p w:rsidR="00D454E2" w:rsidRDefault="00D454E2" w:rsidP="00D454E2">
      <w:pPr>
        <w:rPr>
          <w:szCs w:val="24"/>
        </w:rPr>
      </w:pPr>
      <w:r>
        <w:rPr>
          <w:szCs w:val="24"/>
        </w:rPr>
        <w:t>Education coordinator in the Amazon: Marelvi Laureano</w:t>
      </w:r>
    </w:p>
    <w:p w:rsidR="00D454E2" w:rsidRPr="00BA5239" w:rsidRDefault="00D454E2" w:rsidP="00D454E2">
      <w:pPr>
        <w:rPr>
          <w:szCs w:val="24"/>
        </w:rPr>
      </w:pPr>
    </w:p>
    <w:p w:rsidR="00D454E2" w:rsidRPr="00E020A4" w:rsidRDefault="00D454E2" w:rsidP="00D454E2">
      <w:pPr>
        <w:rPr>
          <w:szCs w:val="24"/>
        </w:rPr>
      </w:pPr>
      <w:r w:rsidRPr="00E020A4">
        <w:rPr>
          <w:szCs w:val="24"/>
        </w:rPr>
        <w:t xml:space="preserve">Selvando educators and Centre </w:t>
      </w:r>
      <w:r w:rsidR="00E020A4">
        <w:rPr>
          <w:szCs w:val="24"/>
        </w:rPr>
        <w:t xml:space="preserve">guides: </w:t>
      </w:r>
      <w:r w:rsidRPr="00E020A4">
        <w:rPr>
          <w:szCs w:val="24"/>
        </w:rPr>
        <w:t>Saul Coello, Marelvi Laureano, Karina Laureano, Edgar Pinto, Omar Lop</w:t>
      </w:r>
      <w:r w:rsidR="00E020A4" w:rsidRPr="00E020A4">
        <w:rPr>
          <w:szCs w:val="24"/>
        </w:rPr>
        <w:t>ez, Rodolfo Macedo,</w:t>
      </w:r>
      <w:r w:rsidRPr="00E020A4">
        <w:rPr>
          <w:szCs w:val="24"/>
        </w:rPr>
        <w:t xml:space="preserve"> Linder</w:t>
      </w:r>
      <w:r w:rsidR="00E020A4" w:rsidRPr="00E020A4">
        <w:rPr>
          <w:szCs w:val="24"/>
        </w:rPr>
        <w:t xml:space="preserve"> Napuche, </w:t>
      </w:r>
      <w:r w:rsidR="00E020A4">
        <w:rPr>
          <w:szCs w:val="24"/>
        </w:rPr>
        <w:t>Nafer Niño, Yamile Caparro</w:t>
      </w:r>
      <w:r w:rsidRPr="00E020A4">
        <w:rPr>
          <w:szCs w:val="24"/>
        </w:rPr>
        <w:t xml:space="preserve">.  </w:t>
      </w:r>
    </w:p>
    <w:p w:rsidR="00D454E2" w:rsidRPr="00B9736C" w:rsidRDefault="00D454E2" w:rsidP="00D454E2">
      <w:pPr>
        <w:rPr>
          <w:szCs w:val="24"/>
          <w:lang w:val="es-CO"/>
        </w:rPr>
      </w:pPr>
      <w:r w:rsidRPr="00B9736C">
        <w:rPr>
          <w:szCs w:val="24"/>
          <w:lang w:val="es-CO"/>
        </w:rPr>
        <w:t>Coinvestigators: Casimiro Ahue, Pedro Ahue, Jesus Uriel Pe</w:t>
      </w:r>
      <w:r>
        <w:rPr>
          <w:szCs w:val="24"/>
          <w:lang w:val="es-CO"/>
        </w:rPr>
        <w:t>ña, Luis Hernando Peña, Luis Ahuanari</w:t>
      </w:r>
      <w:r w:rsidRPr="00B9736C">
        <w:rPr>
          <w:szCs w:val="24"/>
          <w:lang w:val="es-CO"/>
        </w:rPr>
        <w:t>.</w:t>
      </w:r>
    </w:p>
    <w:p w:rsidR="00D454E2" w:rsidRDefault="00D454E2" w:rsidP="00D454E2">
      <w:pPr>
        <w:rPr>
          <w:szCs w:val="24"/>
          <w:lang w:val="es-ES"/>
        </w:rPr>
      </w:pPr>
      <w:r>
        <w:rPr>
          <w:szCs w:val="24"/>
          <w:lang w:val="es-ES"/>
        </w:rPr>
        <w:t>Elders: Julia Gomez, Valentina del Aguila, Alba Lucia Cuellar, Alicia Cuellar, Angelica Ahue, Roque Ahue, Eugenio Coello, Pastora Guerrero, Emiliano Pinedo</w:t>
      </w:r>
    </w:p>
    <w:p w:rsidR="00D454E2" w:rsidRPr="00AB77AF" w:rsidRDefault="00D454E2" w:rsidP="00D454E2">
      <w:pPr>
        <w:rPr>
          <w:szCs w:val="24"/>
          <w:lang w:val="en-US"/>
        </w:rPr>
      </w:pPr>
      <w:r w:rsidRPr="00AB77AF">
        <w:rPr>
          <w:szCs w:val="24"/>
          <w:lang w:val="en-US"/>
        </w:rPr>
        <w:t>Legal affairs and accounting: Cesar Hernandez, Alejandro Ruiz</w:t>
      </w:r>
    </w:p>
    <w:p w:rsidR="00D454E2" w:rsidRPr="00AB77AF" w:rsidRDefault="00D454E2" w:rsidP="00D454E2">
      <w:pPr>
        <w:ind w:left="360"/>
        <w:rPr>
          <w:szCs w:val="24"/>
          <w:lang w:val="en-US"/>
        </w:rPr>
      </w:pPr>
    </w:p>
    <w:p w:rsidR="00D454E2" w:rsidRDefault="00D454E2" w:rsidP="00D454E2">
      <w:pPr>
        <w:rPr>
          <w:b/>
          <w:szCs w:val="24"/>
        </w:rPr>
      </w:pPr>
      <w:r>
        <w:rPr>
          <w:b/>
          <w:szCs w:val="24"/>
        </w:rPr>
        <w:t>With special thanks for continuing support:</w:t>
      </w:r>
    </w:p>
    <w:p w:rsidR="00D454E2" w:rsidRDefault="00D454E2" w:rsidP="00D454E2">
      <w:pPr>
        <w:rPr>
          <w:szCs w:val="24"/>
        </w:rPr>
      </w:pPr>
      <w:r>
        <w:rPr>
          <w:szCs w:val="24"/>
        </w:rPr>
        <w:t xml:space="preserve">Children of Colombia, Lindsay Foundation,  </w:t>
      </w:r>
      <w:r>
        <w:rPr>
          <w:color w:val="000000"/>
          <w:shd w:val="clear" w:color="auto" w:fill="FFFFFF"/>
        </w:rPr>
        <w:t>Othmar-Bamert-Stiftung- Lucerne,</w:t>
      </w:r>
      <w:r>
        <w:rPr>
          <w:szCs w:val="24"/>
        </w:rPr>
        <w:t xml:space="preserve"> Whale &amp; Dolphin Conservation, Peter Gerstrom, Nicholas Morri</w:t>
      </w:r>
      <w:r w:rsidR="009B3DBA">
        <w:rPr>
          <w:szCs w:val="24"/>
        </w:rPr>
        <w:t>s, Brian Moser,</w:t>
      </w:r>
      <w:r>
        <w:rPr>
          <w:szCs w:val="24"/>
        </w:rPr>
        <w:t xml:space="preserve"> Beatriz Vejarano, Sally Wilson, Alison Wood</w:t>
      </w:r>
      <w:r w:rsidR="009B3DBA">
        <w:rPr>
          <w:szCs w:val="24"/>
        </w:rPr>
        <w:t>, contributors at the Periana flea market</w:t>
      </w:r>
      <w:r>
        <w:rPr>
          <w:szCs w:val="24"/>
        </w:rPr>
        <w:t>.</w:t>
      </w:r>
    </w:p>
    <w:p w:rsidR="00D454E2" w:rsidRDefault="00D454E2" w:rsidP="00D5217E">
      <w:pPr>
        <w:rPr>
          <w:szCs w:val="24"/>
        </w:rPr>
      </w:pPr>
    </w:p>
    <w:p w:rsidR="00D454E2" w:rsidRDefault="00D454E2" w:rsidP="00D5217E">
      <w:pPr>
        <w:rPr>
          <w:szCs w:val="24"/>
        </w:rPr>
      </w:pPr>
      <w:r>
        <w:rPr>
          <w:noProof/>
          <w:szCs w:val="24"/>
          <w:lang w:eastAsia="en-GB"/>
        </w:rPr>
        <w:drawing>
          <wp:inline distT="0" distB="0" distL="0" distR="0">
            <wp:extent cx="5612130" cy="3664709"/>
            <wp:effectExtent l="0" t="0" r="7620" b="0"/>
            <wp:docPr id="12" name="Imagen 12" descr="C:\Users\SARITA\Pictures\2019  natutama selection\IMG_7067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ITA\Pictures\2019  natutama selection\IMG_7067 - copi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3664709"/>
                    </a:xfrm>
                    <a:prstGeom prst="rect">
                      <a:avLst/>
                    </a:prstGeom>
                    <a:noFill/>
                    <a:ln>
                      <a:noFill/>
                    </a:ln>
                  </pic:spPr>
                </pic:pic>
              </a:graphicData>
            </a:graphic>
          </wp:inline>
        </w:drawing>
      </w:r>
    </w:p>
    <w:p w:rsidR="009B3DBA" w:rsidRDefault="009B3DBA" w:rsidP="00D5217E">
      <w:pPr>
        <w:rPr>
          <w:sz w:val="20"/>
          <w:szCs w:val="20"/>
        </w:rPr>
      </w:pPr>
      <w:r>
        <w:rPr>
          <w:sz w:val="20"/>
          <w:szCs w:val="20"/>
        </w:rPr>
        <w:tab/>
      </w:r>
      <w:r>
        <w:rPr>
          <w:sz w:val="20"/>
          <w:szCs w:val="20"/>
        </w:rPr>
        <w:tab/>
        <w:t xml:space="preserve">Junior ecology group at the </w:t>
      </w:r>
      <w:r w:rsidR="00665C7B">
        <w:rPr>
          <w:sz w:val="20"/>
          <w:szCs w:val="20"/>
        </w:rPr>
        <w:t>Natütama</w:t>
      </w:r>
      <w:r>
        <w:rPr>
          <w:sz w:val="20"/>
          <w:szCs w:val="20"/>
        </w:rPr>
        <w:t xml:space="preserve"> Centre</w:t>
      </w:r>
    </w:p>
    <w:p w:rsidR="009B3DBA" w:rsidRPr="009B3DBA" w:rsidRDefault="009B3DBA" w:rsidP="00D5217E">
      <w:pPr>
        <w:rPr>
          <w:sz w:val="20"/>
          <w:szCs w:val="20"/>
        </w:rPr>
      </w:pPr>
    </w:p>
    <w:sectPr w:rsidR="009B3DBA" w:rsidRPr="009B3DB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doNotDisplayPageBoundarie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17E"/>
    <w:rsid w:val="00045136"/>
    <w:rsid w:val="0005311E"/>
    <w:rsid w:val="00095723"/>
    <w:rsid w:val="000A64EE"/>
    <w:rsid w:val="000D0205"/>
    <w:rsid w:val="00170918"/>
    <w:rsid w:val="001C2019"/>
    <w:rsid w:val="001C71D6"/>
    <w:rsid w:val="00261116"/>
    <w:rsid w:val="00275CD3"/>
    <w:rsid w:val="002B183C"/>
    <w:rsid w:val="002F0100"/>
    <w:rsid w:val="003364F7"/>
    <w:rsid w:val="00350761"/>
    <w:rsid w:val="00361253"/>
    <w:rsid w:val="00465123"/>
    <w:rsid w:val="004D31FF"/>
    <w:rsid w:val="004F7669"/>
    <w:rsid w:val="00552A93"/>
    <w:rsid w:val="00594D5C"/>
    <w:rsid w:val="005A4AAA"/>
    <w:rsid w:val="005C4982"/>
    <w:rsid w:val="005F68C4"/>
    <w:rsid w:val="00637B94"/>
    <w:rsid w:val="00665C7B"/>
    <w:rsid w:val="00685B9A"/>
    <w:rsid w:val="0069750B"/>
    <w:rsid w:val="006A75CE"/>
    <w:rsid w:val="006A7DE6"/>
    <w:rsid w:val="00744AD3"/>
    <w:rsid w:val="007E7A81"/>
    <w:rsid w:val="0085395B"/>
    <w:rsid w:val="008741E8"/>
    <w:rsid w:val="00881CB8"/>
    <w:rsid w:val="008F23C5"/>
    <w:rsid w:val="00922F9A"/>
    <w:rsid w:val="009257A1"/>
    <w:rsid w:val="009317C5"/>
    <w:rsid w:val="009B3DBA"/>
    <w:rsid w:val="009E44C1"/>
    <w:rsid w:val="00A165AE"/>
    <w:rsid w:val="00A316EB"/>
    <w:rsid w:val="00A4098E"/>
    <w:rsid w:val="00A67406"/>
    <w:rsid w:val="00A879FB"/>
    <w:rsid w:val="00AA351D"/>
    <w:rsid w:val="00B05108"/>
    <w:rsid w:val="00B1303D"/>
    <w:rsid w:val="00D454E2"/>
    <w:rsid w:val="00D5002F"/>
    <w:rsid w:val="00D5217E"/>
    <w:rsid w:val="00D63E65"/>
    <w:rsid w:val="00D80F22"/>
    <w:rsid w:val="00DB4D46"/>
    <w:rsid w:val="00DC604A"/>
    <w:rsid w:val="00DF3269"/>
    <w:rsid w:val="00E020A4"/>
    <w:rsid w:val="00E204D2"/>
    <w:rsid w:val="00E73308"/>
    <w:rsid w:val="00EC0FD2"/>
    <w:rsid w:val="00F03EC0"/>
    <w:rsid w:val="00F0589B"/>
    <w:rsid w:val="00FD54C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man Old Style" w:eastAsiaTheme="minorHAnsi" w:hAnsi="Bookman Old Style" w:cstheme="minorBidi"/>
        <w:sz w:val="24"/>
        <w:szCs w:val="22"/>
        <w:lang w:val="es-C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002F"/>
    <w:rPr>
      <w:rFonts w:ascii="Tahoma" w:hAnsi="Tahoma" w:cs="Tahoma"/>
      <w:sz w:val="16"/>
      <w:szCs w:val="16"/>
    </w:rPr>
  </w:style>
  <w:style w:type="character" w:customStyle="1" w:styleId="BalloonTextChar">
    <w:name w:val="Balloon Text Char"/>
    <w:basedOn w:val="DefaultParagraphFont"/>
    <w:link w:val="BalloonText"/>
    <w:uiPriority w:val="99"/>
    <w:semiHidden/>
    <w:rsid w:val="00D5002F"/>
    <w:rPr>
      <w:rFonts w:ascii="Tahoma" w:hAnsi="Tahoma" w:cs="Tahoma"/>
      <w:sz w:val="16"/>
      <w:szCs w:val="16"/>
      <w:lang w:val="en-GB"/>
    </w:rPr>
  </w:style>
  <w:style w:type="table" w:styleId="TableGrid">
    <w:name w:val="Table Grid"/>
    <w:basedOn w:val="TableNormal"/>
    <w:uiPriority w:val="59"/>
    <w:rsid w:val="00594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man Old Style" w:eastAsiaTheme="minorHAnsi" w:hAnsi="Bookman Old Style" w:cstheme="minorBidi"/>
        <w:sz w:val="24"/>
        <w:szCs w:val="22"/>
        <w:lang w:val="es-C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002F"/>
    <w:rPr>
      <w:rFonts w:ascii="Tahoma" w:hAnsi="Tahoma" w:cs="Tahoma"/>
      <w:sz w:val="16"/>
      <w:szCs w:val="16"/>
    </w:rPr>
  </w:style>
  <w:style w:type="character" w:customStyle="1" w:styleId="BalloonTextChar">
    <w:name w:val="Balloon Text Char"/>
    <w:basedOn w:val="DefaultParagraphFont"/>
    <w:link w:val="BalloonText"/>
    <w:uiPriority w:val="99"/>
    <w:semiHidden/>
    <w:rsid w:val="00D5002F"/>
    <w:rPr>
      <w:rFonts w:ascii="Tahoma" w:hAnsi="Tahoma" w:cs="Tahoma"/>
      <w:sz w:val="16"/>
      <w:szCs w:val="16"/>
      <w:lang w:val="en-GB"/>
    </w:rPr>
  </w:style>
  <w:style w:type="table" w:styleId="TableGrid">
    <w:name w:val="Table Grid"/>
    <w:basedOn w:val="TableNormal"/>
    <w:uiPriority w:val="59"/>
    <w:rsid w:val="00594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025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microsoft.com/office/2007/relationships/stylesWithEffects" Target="stylesWithEffect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1704</Words>
  <Characters>9714</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11396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SARITA</dc:creator>
  <cp:lastModifiedBy>Gwyneth</cp:lastModifiedBy>
  <cp:revision>2</cp:revision>
  <dcterms:created xsi:type="dcterms:W3CDTF">2020-01-08T14:44:00Z</dcterms:created>
  <dcterms:modified xsi:type="dcterms:W3CDTF">2020-01-08T14:44:00Z</dcterms:modified>
</cp:coreProperties>
</file>